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54D62">
      <w:pPr>
        <w:ind w:firstLine="0"/>
        <w:jc w:val="center"/>
        <w:rPr>
          <w:rFonts w:ascii="Times New Roman" w:hAnsi="Times New Roman"/>
          <w:b/>
          <w:sz w:val="28"/>
          <w:szCs w:val="28"/>
        </w:rPr>
      </w:pPr>
      <w:r>
        <w:rPr>
          <w:rFonts w:ascii="Times New Roman" w:hAnsi="Times New Roman"/>
          <w:b/>
          <w:sz w:val="28"/>
          <w:szCs w:val="28"/>
        </w:rPr>
        <w:t>МЕТОДИЧЕСКИЕ РЕКОМЕНДАЦИИ</w:t>
      </w:r>
    </w:p>
    <w:p w14:paraId="67E66A76">
      <w:pPr>
        <w:ind w:firstLine="0"/>
        <w:jc w:val="center"/>
        <w:rPr>
          <w:rFonts w:ascii="Times New Roman" w:hAnsi="Times New Roman"/>
          <w:b/>
          <w:sz w:val="28"/>
          <w:szCs w:val="28"/>
        </w:rPr>
      </w:pPr>
      <w:r>
        <w:rPr>
          <w:rFonts w:ascii="Times New Roman" w:hAnsi="Times New Roman"/>
          <w:b/>
          <w:sz w:val="28"/>
          <w:szCs w:val="28"/>
        </w:rPr>
        <w:t>ПО ВОПРОСАМ ПРЕДСТАВЛЕНИЯ СВЕДЕНИЙ</w:t>
      </w:r>
    </w:p>
    <w:p w14:paraId="0D8F241C">
      <w:pPr>
        <w:ind w:firstLine="0"/>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14:paraId="47690796">
      <w:pPr>
        <w:ind w:firstLine="0"/>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p>
    <w:p w14:paraId="2354CEED">
      <w:pPr>
        <w:ind w:firstLine="0"/>
        <w:jc w:val="center"/>
        <w:rPr>
          <w:rFonts w:ascii="Times New Roman" w:hAnsi="Times New Roman"/>
          <w:sz w:val="28"/>
          <w:szCs w:val="28"/>
        </w:rPr>
      </w:pPr>
      <w:r>
        <w:rPr>
          <w:rFonts w:ascii="Times New Roman" w:hAnsi="Times New Roman"/>
          <w:sz w:val="28"/>
          <w:szCs w:val="28"/>
        </w:rPr>
        <w:t>в 2025 году (за отчетный 2024 год)</w:t>
      </w:r>
    </w:p>
    <w:p w14:paraId="07930DE0">
      <w:pPr>
        <w:ind w:firstLine="0"/>
        <w:jc w:val="center"/>
        <w:rPr>
          <w:rFonts w:ascii="Times New Roman" w:hAnsi="Times New Roman"/>
          <w:sz w:val="28"/>
          <w:szCs w:val="28"/>
        </w:rPr>
      </w:pPr>
    </w:p>
    <w:p w14:paraId="2F88118F">
      <w:pPr>
        <w:ind w:firstLine="567"/>
        <w:rPr>
          <w:rFonts w:ascii="Times New Roman" w:hAnsi="Times New Roman"/>
          <w:sz w:val="28"/>
          <w:szCs w:val="28"/>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pPr>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r>
        <w:fldChar w:fldCharType="begin"/>
      </w:r>
      <w:r>
        <w:instrText xml:space="preserve"> HYPERLINK "consultantplus://offline/ref=57E0B1C8ADAC653FBEA55D1E9049ED91A63B5BC1BDB036D12C5B445229pEa3J" \o "consultantplus://offline/ref=57E0B1C8ADAC653FBEA55D1E9049ED91A63B5BC1BDB036D12C5B445229pEa3J" </w:instrText>
      </w:r>
      <w:r>
        <w:fldChar w:fldCharType="separate"/>
      </w:r>
      <w:r>
        <w:rPr>
          <w:rFonts w:ascii="Times New Roman" w:hAnsi="Times New Roman"/>
          <w:sz w:val="28"/>
          <w:szCs w:val="28"/>
        </w:rPr>
        <w:t>методические рекомендации</w:t>
      </w:r>
      <w:r>
        <w:rPr>
          <w:rFonts w:ascii="Times New Roman" w:hAnsi="Times New Roman"/>
          <w:sz w:val="28"/>
          <w:szCs w:val="28"/>
        </w:rPr>
        <w:fldChar w:fldCharType="end"/>
      </w:r>
      <w:r>
        <w:rPr>
          <w:rFonts w:ascii="Times New Roman" w:hAnsi="Times New Roman"/>
          <w:sz w:val="28"/>
          <w:szCs w:val="28"/>
        </w:rPr>
        <w:t xml:space="preserve"> и другие инструктивно-методические материалы по данным вопросам.</w:t>
      </w:r>
    </w:p>
    <w:p w14:paraId="00019849">
      <w:pPr>
        <w:ind w:firstLine="567"/>
        <w:rPr>
          <w:rFonts w:ascii="Times New Roman" w:hAnsi="Times New Roman"/>
          <w:sz w:val="28"/>
          <w:szCs w:val="28"/>
        </w:rPr>
      </w:pPr>
      <w:r>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pPr>
        <w:ind w:firstLine="567"/>
        <w:rPr>
          <w:rFonts w:ascii="Times New Roman" w:hAnsi="Times New Roman"/>
          <w:sz w:val="28"/>
          <w:szCs w:val="28"/>
        </w:rPr>
      </w:pPr>
      <w:r>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pPr>
        <w:ind w:firstLine="567"/>
        <w:rPr>
          <w:rFonts w:ascii="Times New Roman" w:hAnsi="Times New Roman"/>
          <w:sz w:val="28"/>
          <w:szCs w:val="28"/>
        </w:rPr>
      </w:pPr>
      <w:r>
        <w:rPr>
          <w:rFonts w:ascii="Times New Roman" w:hAnsi="Times New Roman"/>
          <w:sz w:val="28"/>
          <w:szCs w:val="28"/>
        </w:rPr>
        <w:t>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законом от 25 декабря 2008 г. №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14:paraId="01E8DA16">
      <w:pPr>
        <w:ind w:firstLine="567"/>
        <w:rPr>
          <w:rFonts w:ascii="Times New Roman" w:hAnsi="Times New Roman"/>
          <w:sz w:val="28"/>
          <w:szCs w:val="28"/>
        </w:rPr>
      </w:pPr>
      <w:r>
        <w:rPr>
          <w:rFonts w:ascii="Times New Roman" w:hAnsi="Times New Roman"/>
          <w:sz w:val="28"/>
          <w:szCs w:val="28"/>
        </w:rP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pPr>
        <w:ind w:firstLine="567"/>
        <w:rPr>
          <w:rFonts w:ascii="Times New Roman" w:hAnsi="Times New Roman"/>
          <w:sz w:val="28"/>
          <w:szCs w:val="28"/>
        </w:rPr>
      </w:pPr>
      <w:r>
        <w:rPr>
          <w:rFonts w:ascii="Times New Roman" w:hAnsi="Times New Roman"/>
          <w:sz w:val="28"/>
          <w:szCs w:val="28"/>
        </w:rPr>
        <w:t>При этом подразделениям по профилактике коррупционных и иных правонарушений</w:t>
      </w:r>
      <w:r>
        <w:rPr>
          <w:rStyle w:val="14"/>
          <w:rFonts w:ascii="Times New Roman" w:hAnsi="Times New Roman"/>
          <w:sz w:val="28"/>
          <w:szCs w:val="28"/>
        </w:rPr>
        <w:t xml:space="preserve"> </w:t>
      </w:r>
      <w:r>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pPr>
        <w:ind w:firstLine="567"/>
        <w:rPr>
          <w:rFonts w:ascii="Times New Roman" w:hAnsi="Times New Roman"/>
          <w:sz w:val="28"/>
          <w:szCs w:val="28"/>
        </w:rPr>
      </w:pPr>
    </w:p>
    <w:p w14:paraId="21217BDF">
      <w:pPr>
        <w:pStyle w:val="192"/>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Представление сведений о доходах, расходах,</w:t>
      </w:r>
    </w:p>
    <w:p w14:paraId="1C99E4B8">
      <w:pPr>
        <w:pStyle w:val="192"/>
        <w:ind w:left="0" w:firstLine="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характера</w:t>
      </w:r>
    </w:p>
    <w:p w14:paraId="56E81DFD">
      <w:pPr>
        <w:jc w:val="center"/>
        <w:rPr>
          <w:rFonts w:ascii="Times New Roman" w:hAnsi="Times New Roman"/>
          <w:sz w:val="28"/>
          <w:szCs w:val="28"/>
        </w:rPr>
      </w:pPr>
    </w:p>
    <w:p w14:paraId="21D36720">
      <w:pPr>
        <w:tabs>
          <w:tab w:val="left" w:pos="567"/>
        </w:tabs>
        <w:ind w:firstLine="567"/>
        <w:rPr>
          <w:rFonts w:ascii="Times New Roman" w:hAnsi="Times New Roman"/>
          <w:sz w:val="28"/>
          <w:szCs w:val="28"/>
        </w:rPr>
      </w:pPr>
      <w:r>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pPr>
        <w:tabs>
          <w:tab w:val="left" w:pos="567"/>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pPr>
        <w:pStyle w:val="192"/>
        <w:numPr>
          <w:ilvl w:val="0"/>
          <w:numId w:val="1"/>
        </w:numPr>
        <w:tabs>
          <w:tab w:val="left" w:pos="567"/>
          <w:tab w:val="left" w:pos="993"/>
        </w:tabs>
        <w:ind w:left="0" w:firstLine="567"/>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pPr>
        <w:pStyle w:val="192"/>
        <w:numPr>
          <w:ilvl w:val="0"/>
          <w:numId w:val="2"/>
        </w:numPr>
        <w:tabs>
          <w:tab w:val="left" w:pos="567"/>
        </w:tabs>
        <w:ind w:left="0" w:firstLine="568"/>
        <w:contextualSpacing w:val="0"/>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подпункте 2 настоящего пункта);</w:t>
      </w:r>
    </w:p>
    <w:p w14:paraId="363903D9">
      <w:pPr>
        <w:pStyle w:val="192"/>
        <w:numPr>
          <w:ilvl w:val="0"/>
          <w:numId w:val="2"/>
        </w:numPr>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p>
    <w:p w14:paraId="1A264079">
      <w:pPr>
        <w:pStyle w:val="192"/>
        <w:tabs>
          <w:tab w:val="left" w:pos="567"/>
        </w:tabs>
        <w:ind w:left="0" w:firstLine="568"/>
        <w:contextualSpacing w:val="0"/>
        <w:rPr>
          <w:rFonts w:ascii="Times New Roman" w:hAnsi="Times New Roman"/>
          <w:sz w:val="28"/>
          <w:szCs w:val="28"/>
        </w:rPr>
      </w:pPr>
      <w:r>
        <w:rPr>
          <w:rFonts w:ascii="Times New Roman" w:hAnsi="Times New Roman"/>
          <w:sz w:val="28"/>
          <w:szCs w:val="28"/>
        </w:rPr>
        <w:t>В случае, если в течение отчетного периода такие сделки не совершались:</w:t>
      </w:r>
    </w:p>
    <w:p w14:paraId="56DF5955">
      <w:pPr>
        <w:pStyle w:val="192"/>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pPr>
        <w:pStyle w:val="192"/>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14:paraId="328444D8">
      <w:pPr>
        <w:pStyle w:val="192"/>
        <w:tabs>
          <w:tab w:val="left" w:pos="567"/>
        </w:tabs>
        <w:ind w:left="0" w:firstLine="568"/>
        <w:contextualSpacing w:val="0"/>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r>
        <w:fldChar w:fldCharType="begin"/>
      </w:r>
      <w:r>
        <w:instrText xml:space="preserve"> HYPERLINK "https://mintrud.gov.ru/ministry/programms/anticorruption/9/instruktivno-metodicheskie-materialy-po-fz" </w:instrText>
      </w:r>
      <w:r>
        <w:fldChar w:fldCharType="separate"/>
      </w:r>
      <w:r>
        <w:rPr>
          <w:rStyle w:val="16"/>
          <w:rFonts w:ascii="Times New Roman" w:hAnsi="Times New Roman"/>
          <w:sz w:val="28"/>
          <w:szCs w:val="28"/>
        </w:rPr>
        <w:t>https://mintrud.gov.ru/ministry/programms/anticorruption/9/instruktivno-metodicheskie-materialy-po-fz</w:t>
      </w:r>
      <w:r>
        <w:rPr>
          <w:rStyle w:val="16"/>
          <w:rFonts w:ascii="Times New Roman" w:hAnsi="Times New Roman"/>
          <w:sz w:val="28"/>
          <w:szCs w:val="28"/>
        </w:rPr>
        <w:fldChar w:fldCharType="end"/>
      </w:r>
      <w:r>
        <w:rPr>
          <w:rFonts w:ascii="Times New Roman" w:hAnsi="Times New Roman"/>
          <w:sz w:val="28"/>
          <w:szCs w:val="28"/>
        </w:rPr>
        <w:t>).</w:t>
      </w:r>
    </w:p>
    <w:p w14:paraId="517301D2">
      <w:pPr>
        <w:pStyle w:val="192"/>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 xml:space="preserve">государственными и муниципальными служащими, замещающими должности, включенные в </w:t>
      </w:r>
      <w:r>
        <w:fldChar w:fldCharType="begin"/>
      </w:r>
      <w:r>
        <w:instrText xml:space="preserve"> HYPERLINK "consultantplus://offline/ref=C9E7374AA1332C6CF9FF0059DC9BC42D7E0C4094E90E8D4E87A0DE0B00JBsBL" \o "consultantplus://offline/ref=C9E7374AA1332C6CF9FF0059DC9BC42D7E0C4094E90E8D4E87A0DE0B00JBsBL" </w:instrText>
      </w:r>
      <w:r>
        <w:fldChar w:fldCharType="separate"/>
      </w:r>
      <w:r>
        <w:rPr>
          <w:rFonts w:ascii="Times New Roman" w:hAnsi="Times New Roman"/>
          <w:sz w:val="28"/>
          <w:szCs w:val="28"/>
        </w:rPr>
        <w:t>перечни</w:t>
      </w:r>
      <w:r>
        <w:rPr>
          <w:rFonts w:ascii="Times New Roman" w:hAnsi="Times New Roman"/>
          <w:sz w:val="28"/>
          <w:szCs w:val="28"/>
        </w:rPr>
        <w:fldChar w:fldCharType="end"/>
      </w:r>
      <w:r>
        <w:rPr>
          <w:rFonts w:ascii="Times New Roman" w:hAnsi="Times New Roman"/>
          <w:sz w:val="28"/>
          <w:szCs w:val="28"/>
        </w:rPr>
        <w:t>, утвержденные нормативными правовыми актами Российской Федерации;</w:t>
      </w:r>
    </w:p>
    <w:p w14:paraId="4419BD5D">
      <w:pPr>
        <w:pStyle w:val="192"/>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14:paraId="2A827E17">
      <w:pPr>
        <w:pStyle w:val="203"/>
        <w:numPr>
          <w:ilvl w:val="0"/>
          <w:numId w:val="2"/>
        </w:numPr>
        <w:tabs>
          <w:tab w:val="left" w:pos="567"/>
        </w:tabs>
        <w:ind w:left="0" w:firstLine="567"/>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r>
        <w:fldChar w:fldCharType="begin"/>
      </w:r>
      <w:r>
        <w:instrText xml:space="preserve"> HYPERLINK "consultantplus://offline/ref=176F7DE9F43BBC5D4BD135AAE1CAD04D0FAF9650A130B33DA87DA13E97FAF95DCF18F97FDC1FE2FAH7g2M" \o "consultantplus://offline/ref=176F7DE9F43BBC5D4BD135AAE1CAD04D0FAF9650A130B33DA87DA13E97FAF95DCF18F97FDC1FE2FAH7g2M" </w:instrText>
      </w:r>
      <w:r>
        <w:fldChar w:fldCharType="separate"/>
      </w:r>
      <w:r>
        <w:t>перечень</w:t>
      </w:r>
      <w:r>
        <w:fldChar w:fldCharType="end"/>
      </w:r>
      <w:r>
        <w:t>, утвержденный Советом директоров Центрального банка Российской Федерации;</w:t>
      </w:r>
    </w:p>
    <w:p w14:paraId="6B2C0202">
      <w:pPr>
        <w:pStyle w:val="192"/>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r>
        <w:fldChar w:fldCharType="begin"/>
      </w:r>
      <w:r>
        <w:instrText xml:space="preserve"> HYPERLINK "consultantplus://offline/ref=7F2EEDDD06F168B694690D2DE649735BC9E53CBFC16FEC31087E4E96CAJ2nFL" \o "consultantplus://offline/ref=7F2EEDDD06F168B694690D2DE649735BC9E53CBFC16FEC31087E4E96CAJ2nFL" </w:instrText>
      </w:r>
      <w:r>
        <w:fldChar w:fldCharType="separate"/>
      </w:r>
      <w:r>
        <w:rPr>
          <w:rFonts w:ascii="Times New Roman" w:hAnsi="Times New Roman"/>
          <w:sz w:val="28"/>
          <w:szCs w:val="28"/>
        </w:rPr>
        <w:t>перечни</w:t>
      </w:r>
      <w:r>
        <w:rPr>
          <w:rFonts w:ascii="Times New Roman" w:hAnsi="Times New Roman"/>
          <w:sz w:val="28"/>
          <w:szCs w:val="28"/>
        </w:rPr>
        <w:fldChar w:fldCharType="end"/>
      </w:r>
      <w:r>
        <w:rPr>
          <w:rFonts w:ascii="Times New Roman" w:hAnsi="Times New Roman"/>
          <w:sz w:val="28"/>
          <w:szCs w:val="28"/>
        </w:rPr>
        <w:t>, утвержденные федеральными государственными органами;</w:t>
      </w:r>
    </w:p>
    <w:p w14:paraId="1255F5C6">
      <w:pPr>
        <w:pStyle w:val="192"/>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pPr>
        <w:pStyle w:val="192"/>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pPr>
        <w:pStyle w:val="192"/>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иными лицами в соответствии с законодательством Российской Федерации.</w:t>
      </w:r>
    </w:p>
    <w:p w14:paraId="2EB86399">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pPr>
        <w:pStyle w:val="192"/>
        <w:numPr>
          <w:ilvl w:val="0"/>
          <w:numId w:val="3"/>
        </w:numPr>
        <w:tabs>
          <w:tab w:val="left" w:pos="0"/>
          <w:tab w:val="left" w:pos="567"/>
        </w:tabs>
        <w:ind w:left="0" w:firstLine="567"/>
        <w:rPr>
          <w:rFonts w:ascii="Times New Roman" w:hAnsi="Times New Roman"/>
          <w:sz w:val="28"/>
          <w:szCs w:val="28"/>
        </w:rPr>
      </w:pPr>
      <w:r>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pPr>
        <w:pStyle w:val="192"/>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любой должности государственной службы Российской Федерации (поступающим на службу);</w:t>
      </w:r>
    </w:p>
    <w:p w14:paraId="030421D3">
      <w:pPr>
        <w:pStyle w:val="192"/>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pPr>
        <w:pStyle w:val="192"/>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14:paraId="1865717E">
      <w:pPr>
        <w:pStyle w:val="192"/>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r>
        <w:fldChar w:fldCharType="begin"/>
      </w:r>
      <w:r>
        <w:instrText xml:space="preserve"> HYPERLINK "consultantplus://offline/ref=3743F552A0D416E80BEAF690826125BB530BB097B6A5A5C17137C1E72FF3E91DCF3284BA9D2A6279g3rBM" \o "consultantplus://offline/ref=3743F552A0D416E80BEAF690826125BB530BB097B6A5A5C17137C1E72FF3E91DCF3284BA9D2A6279g3rBM" </w:instrText>
      </w:r>
      <w:r>
        <w:fldChar w:fldCharType="separate"/>
      </w:r>
      <w:r>
        <w:rPr>
          <w:rFonts w:ascii="Times New Roman" w:hAnsi="Times New Roman"/>
          <w:sz w:val="28"/>
          <w:szCs w:val="28"/>
        </w:rPr>
        <w:t>перечень</w:t>
      </w:r>
      <w:r>
        <w:rPr>
          <w:rFonts w:ascii="Times New Roman" w:hAnsi="Times New Roman"/>
          <w:sz w:val="28"/>
          <w:szCs w:val="28"/>
        </w:rPr>
        <w:fldChar w:fldCharType="end"/>
      </w:r>
      <w:r>
        <w:rPr>
          <w:rFonts w:ascii="Times New Roman" w:hAnsi="Times New Roman"/>
          <w:sz w:val="28"/>
          <w:szCs w:val="28"/>
        </w:rPr>
        <w:t>, утвержденный Советом директоров Центрального банка Российской Федерации;</w:t>
      </w:r>
    </w:p>
    <w:p w14:paraId="06BFAD6B">
      <w:pPr>
        <w:pStyle w:val="192"/>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r>
        <w:fldChar w:fldCharType="begin"/>
      </w:r>
      <w:r>
        <w:instrText xml:space="preserve"> HYPERLINK "consultantplus://offline/ref=7F2EEDDD06F168B694690D2DE649735BC9E53CBFC16FEC31087E4E96CAJ2nFL" \o "consultantplus://offline/ref=7F2EEDDD06F168B694690D2DE649735BC9E53CBFC16FEC31087E4E96CAJ2nFL" </w:instrText>
      </w:r>
      <w:r>
        <w:fldChar w:fldCharType="separate"/>
      </w:r>
      <w:r>
        <w:rPr>
          <w:rFonts w:ascii="Times New Roman" w:hAnsi="Times New Roman"/>
          <w:sz w:val="28"/>
          <w:szCs w:val="28"/>
        </w:rPr>
        <w:t>перечни</w:t>
      </w:r>
      <w:r>
        <w:rPr>
          <w:rFonts w:ascii="Times New Roman" w:hAnsi="Times New Roman"/>
          <w:sz w:val="28"/>
          <w:szCs w:val="28"/>
        </w:rPr>
        <w:fldChar w:fldCharType="end"/>
      </w:r>
      <w:r>
        <w:rPr>
          <w:rFonts w:ascii="Times New Roman" w:hAnsi="Times New Roman"/>
          <w:sz w:val="28"/>
          <w:szCs w:val="28"/>
        </w:rPr>
        <w:t>, утвержденные федеральными государственными органами;</w:t>
      </w:r>
    </w:p>
    <w:p w14:paraId="026C8FA8">
      <w:pPr>
        <w:pStyle w:val="192"/>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pPr>
        <w:pStyle w:val="192"/>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pPr>
        <w:pStyle w:val="192"/>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иных должностей в соответствии с законодательством Российской Федерации.</w:t>
      </w:r>
    </w:p>
    <w:p w14:paraId="00ACF5EF">
      <w:pPr>
        <w:pStyle w:val="192"/>
        <w:tabs>
          <w:tab w:val="left" w:pos="1134"/>
        </w:tabs>
        <w:ind w:left="0" w:firstLine="567"/>
        <w:rPr>
          <w:rFonts w:ascii="Times New Roman" w:hAnsi="Times New Roman"/>
          <w:sz w:val="28"/>
          <w:szCs w:val="28"/>
        </w:rPr>
      </w:pPr>
      <w:r>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5751C9AD">
      <w:pPr>
        <w:pStyle w:val="19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Государственный гражданский служащий</w:t>
      </w:r>
      <w:r>
        <w:rPr>
          <w:rFonts w:ascii="Times New Roman" w:hAnsi="Times New Roman"/>
          <w:sz w:val="28"/>
        </w:rPr>
        <w:t xml:space="preserve"> Российской Федерации</w:t>
      </w:r>
      <w:r>
        <w:rPr>
          <w:rFonts w:ascii="Times New Roman" w:hAnsi="Times New Roman"/>
          <w:sz w:val="28"/>
          <w:szCs w:val="28"/>
        </w:rPr>
        <w:t xml:space="preserve"> и гражданин, претендующие на включение в федеральный кадровый резерв на государственной гражданской службе</w:t>
      </w:r>
      <w:r>
        <w:rPr>
          <w:rFonts w:ascii="Times New Roman" w:hAnsi="Times New Roman"/>
          <w:sz w:val="28"/>
        </w:rPr>
        <w:t xml:space="preserve"> Российской Федерации (далее – федеральный кадровый резерв)</w:t>
      </w:r>
      <w:r>
        <w:rPr>
          <w:rFonts w:ascii="Times New Roman" w:hAnsi="Times New Roman"/>
          <w:sz w:val="28"/>
          <w:szCs w:val="28"/>
        </w:rPr>
        <w:t xml:space="preserve">,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 (далее – Указ Президента Российской Федерации </w:t>
      </w:r>
      <w:r>
        <w:rPr>
          <w:rFonts w:ascii="Times New Roman" w:hAnsi="Times New Roman"/>
          <w:sz w:val="28"/>
          <w:szCs w:val="28"/>
        </w:rPr>
        <w:br w:type="textWrapping"/>
      </w:r>
      <w:r>
        <w:rPr>
          <w:rFonts w:ascii="Times New Roman" w:hAnsi="Times New Roman"/>
          <w:sz w:val="28"/>
          <w:szCs w:val="28"/>
        </w:rPr>
        <w:t>№ 61).</w:t>
      </w:r>
    </w:p>
    <w:p w14:paraId="69A9D75A">
      <w:pPr>
        <w:pStyle w:val="192"/>
        <w:tabs>
          <w:tab w:val="left" w:pos="1134"/>
        </w:tabs>
        <w:ind w:left="0" w:firstLine="567"/>
        <w:rPr>
          <w:rFonts w:ascii="Times New Roman" w:hAnsi="Times New Roman"/>
          <w:color w:val="000000"/>
          <w:sz w:val="28"/>
          <w:szCs w:val="28"/>
        </w:rPr>
      </w:pPr>
      <w:r>
        <w:rPr>
          <w:rFonts w:ascii="Times New Roman" w:hAnsi="Times New Roman"/>
          <w:color w:val="000000"/>
          <w:sz w:val="28"/>
          <w:szCs w:val="28"/>
        </w:rPr>
        <w:t>При заполнении с использованием специального программного обеспечения "Справки БК" (далее – СПО "Справки БК") 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14:paraId="188F9A36">
      <w:pPr>
        <w:tabs>
          <w:tab w:val="left" w:pos="1843"/>
        </w:tabs>
        <w:ind w:firstLine="567"/>
        <w:rPr>
          <w:rFonts w:ascii="Times New Roman" w:hAnsi="Times New Roman"/>
          <w:sz w:val="28"/>
          <w:szCs w:val="28"/>
        </w:rPr>
      </w:pPr>
      <w:r>
        <w:rPr>
          <w:rFonts w:ascii="Times New Roman" w:hAnsi="Times New Roman"/>
          <w:color w:val="000000"/>
          <w:sz w:val="28"/>
          <w:szCs w:val="28"/>
        </w:rPr>
        <w:t xml:space="preserve">При выборе отчетного периода необходимо исходить из того, что </w:t>
      </w:r>
      <w:r>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szCs w:val="28"/>
        </w:rPr>
        <w:t xml:space="preserve">пункт 4 Положения </w:t>
      </w:r>
      <w:r>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 (далее – Положение, утвержденное Указом Президента Российский Федерации № 61).</w:t>
      </w:r>
    </w:p>
    <w:p w14:paraId="3CFB87A5">
      <w:pPr>
        <w:tabs>
          <w:tab w:val="left" w:pos="1843"/>
        </w:tabs>
        <w:ind w:firstLine="567"/>
        <w:rPr>
          <w:rFonts w:ascii="Times New Roman" w:hAnsi="Times New Roman"/>
          <w:sz w:val="28"/>
          <w:szCs w:val="28"/>
        </w:rPr>
      </w:pPr>
      <w:r>
        <w:rPr>
          <w:rFonts w:ascii="Times New Roman" w:hAnsi="Times New Roman"/>
          <w:sz w:val="28"/>
          <w:szCs w:val="28"/>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справки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справки по иным основаниям. </w:t>
      </w:r>
    </w:p>
    <w:p w14:paraId="7AAA093A">
      <w:pPr>
        <w:tabs>
          <w:tab w:val="left" w:pos="1134"/>
        </w:tabs>
        <w:ind w:firstLine="567"/>
        <w:rPr>
          <w:rFonts w:ascii="Times New Roman" w:hAnsi="Times New Roman"/>
          <w:b/>
          <w:sz w:val="28"/>
          <w:szCs w:val="28"/>
        </w:rPr>
      </w:pPr>
    </w:p>
    <w:p w14:paraId="6830F226">
      <w:pPr>
        <w:tabs>
          <w:tab w:val="left" w:pos="1134"/>
        </w:tabs>
        <w:ind w:firstLine="567"/>
        <w:rPr>
          <w:rFonts w:ascii="Times New Roman" w:hAnsi="Times New Roman"/>
          <w:b/>
          <w:sz w:val="28"/>
          <w:szCs w:val="28"/>
        </w:rPr>
      </w:pPr>
    </w:p>
    <w:p w14:paraId="32665F8C">
      <w:pPr>
        <w:tabs>
          <w:tab w:val="left" w:pos="1134"/>
        </w:tabs>
        <w:ind w:firstLine="567"/>
        <w:rPr>
          <w:rFonts w:ascii="Times New Roman" w:hAnsi="Times New Roman"/>
          <w:sz w:val="28"/>
          <w:szCs w:val="28"/>
        </w:rPr>
      </w:pPr>
      <w:r>
        <w:rPr>
          <w:rFonts w:ascii="Times New Roman" w:hAnsi="Times New Roman"/>
          <w:b/>
          <w:sz w:val="28"/>
          <w:szCs w:val="28"/>
        </w:rPr>
        <w:t xml:space="preserve">Обязательность представления Сведений </w:t>
      </w:r>
    </w:p>
    <w:p w14:paraId="0663939D">
      <w:pPr>
        <w:pStyle w:val="19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14:paraId="0F5E1BF3">
      <w:pPr>
        <w:pStyle w:val="19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r>
        <w:fldChar w:fldCharType="begin"/>
      </w:r>
      <w:r>
        <w:instrText xml:space="preserve"> HYPERLINK "consultantplus://offline/ref=33E7B6DD529722622844D6F9EBC8DBA03B3FAEDA9118A1613233FFF35FCD6ECFCAED66496D73EC2Di9vDO" \o "consultantplus://offline/ref=33E7B6DD529722622844D6F9EBC8DBA03B3FAEDA9118A1613233FFF35FCD6ECFCAED66496D73EC2Di9vDO" </w:instrText>
      </w:r>
      <w:r>
        <w:fldChar w:fldCharType="separate"/>
      </w:r>
      <w:r>
        <w:rPr>
          <w:rFonts w:ascii="Times New Roman" w:hAnsi="Times New Roman"/>
          <w:sz w:val="28"/>
          <w:szCs w:val="28"/>
        </w:rPr>
        <w:t>перечнем</w:t>
      </w:r>
      <w:r>
        <w:rPr>
          <w:rFonts w:ascii="Times New Roman" w:hAnsi="Times New Roman"/>
          <w:sz w:val="28"/>
          <w:szCs w:val="28"/>
        </w:rPr>
        <w:fldChar w:fldCharType="end"/>
      </w:r>
      <w:r>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pPr>
        <w:pStyle w:val="19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14:paraId="74AA5AA9">
      <w:pPr>
        <w:pStyle w:val="192"/>
        <w:numPr>
          <w:ilvl w:val="1"/>
          <w:numId w:val="1"/>
        </w:numPr>
        <w:tabs>
          <w:tab w:val="left" w:pos="1134"/>
        </w:tabs>
        <w:ind w:left="0" w:firstLine="567"/>
        <w:rPr>
          <w:rFonts w:ascii="Times New Roman" w:hAnsi="Times New Roman"/>
          <w:sz w:val="28"/>
          <w:szCs w:val="28"/>
        </w:rPr>
      </w:pPr>
      <w:r>
        <w:rPr>
          <w:rFonts w:ascii="Times New Roman" w:hAnsi="Times New Roman"/>
          <w:sz w:val="28"/>
          <w:szCs w:val="28"/>
        </w:rPr>
        <w:t>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4664F2AD">
      <w:pPr>
        <w:pStyle w:val="192"/>
        <w:numPr>
          <w:ilvl w:val="1"/>
          <w:numId w:val="1"/>
        </w:numPr>
        <w:tabs>
          <w:tab w:val="left" w:pos="1134"/>
        </w:tabs>
        <w:ind w:left="0" w:firstLine="567"/>
        <w:rPr>
          <w:rFonts w:ascii="Times New Roman" w:hAnsi="Times New Roman"/>
          <w:sz w:val="28"/>
          <w:szCs w:val="28"/>
        </w:rPr>
      </w:pPr>
      <w:r>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14:paraId="0DB4F244">
      <w:pPr>
        <w:tabs>
          <w:tab w:val="left" w:pos="1134"/>
        </w:tabs>
        <w:ind w:firstLine="567"/>
        <w:rPr>
          <w:rFonts w:ascii="Times New Roman" w:hAnsi="Times New Roman"/>
          <w:sz w:val="28"/>
          <w:szCs w:val="28"/>
        </w:rPr>
      </w:pPr>
      <w:r>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72D2051A">
      <w:pPr>
        <w:pStyle w:val="192"/>
        <w:tabs>
          <w:tab w:val="left" w:pos="567"/>
        </w:tabs>
        <w:ind w:left="0" w:firstLine="568"/>
        <w:contextualSpacing w:val="0"/>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fldChar w:fldCharType="begin"/>
      </w:r>
      <w:r>
        <w:instrText xml:space="preserve"> HYPERLINK "https://mintrud.gov.ru/ministry/programms/anticorruption/9/23" </w:instrText>
      </w:r>
      <w:r>
        <w:fldChar w:fldCharType="separate"/>
      </w:r>
      <w:r>
        <w:rPr>
          <w:rStyle w:val="16"/>
          <w:rFonts w:ascii="Times New Roman" w:hAnsi="Times New Roman"/>
          <w:sz w:val="28"/>
          <w:szCs w:val="28"/>
        </w:rPr>
        <w:t>https://mintrud.gov.ru/ministry/programms/anticorruption/9/23</w:t>
      </w:r>
      <w:r>
        <w:rPr>
          <w:rStyle w:val="16"/>
          <w:rFonts w:ascii="Times New Roman" w:hAnsi="Times New Roman"/>
          <w:sz w:val="28"/>
          <w:szCs w:val="28"/>
        </w:rPr>
        <w:fldChar w:fldCharType="end"/>
      </w:r>
      <w:r>
        <w:rPr>
          <w:rFonts w:ascii="Times New Roman" w:hAnsi="Times New Roman"/>
          <w:sz w:val="28"/>
          <w:szCs w:val="28"/>
        </w:rPr>
        <w:t>).</w:t>
      </w:r>
    </w:p>
    <w:p w14:paraId="15FFC56B">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14:paraId="503F8DA3">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14:paraId="34760F78">
      <w:pPr>
        <w:pStyle w:val="192"/>
        <w:tabs>
          <w:tab w:val="left" w:pos="851"/>
          <w:tab w:val="left" w:pos="1134"/>
        </w:tabs>
        <w:ind w:left="0" w:firstLine="567"/>
        <w:rPr>
          <w:rFonts w:ascii="Times New Roman" w:hAnsi="Times New Roman"/>
          <w:sz w:val="28"/>
          <w:szCs w:val="28"/>
        </w:rPr>
      </w:pPr>
      <w:r>
        <w:rPr>
          <w:rFonts w:ascii="Times New Roman" w:hAnsi="Times New Roman"/>
          <w:sz w:val="28"/>
          <w:szCs w:val="28"/>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14:paraId="44B07C3D">
      <w:pPr>
        <w:pStyle w:val="192"/>
        <w:tabs>
          <w:tab w:val="left" w:pos="1134"/>
        </w:tabs>
        <w:ind w:left="0" w:firstLine="567"/>
        <w:rPr>
          <w:rFonts w:ascii="Times New Roman" w:hAnsi="Times New Roman"/>
          <w:sz w:val="28"/>
          <w:szCs w:val="28"/>
        </w:rPr>
      </w:pPr>
      <w:r>
        <w:rPr>
          <w:rFonts w:ascii="Times New Roman" w:hAnsi="Times New Roman"/>
          <w:sz w:val="28"/>
          <w:szCs w:val="28"/>
        </w:rPr>
        <w:t xml:space="preserve">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 </w:t>
      </w:r>
    </w:p>
    <w:p w14:paraId="2D4FF490">
      <w:pPr>
        <w:pStyle w:val="192"/>
        <w:tabs>
          <w:tab w:val="left" w:pos="709"/>
          <w:tab w:val="left" w:pos="1134"/>
        </w:tabs>
        <w:ind w:left="0" w:firstLine="567"/>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fldChar w:fldCharType="begin"/>
      </w:r>
      <w:r>
        <w:instrText xml:space="preserve"> HYPERLINK "https://mintrud.gov.ru/ministry/programms/anticorruption/9/23" </w:instrText>
      </w:r>
      <w:r>
        <w:fldChar w:fldCharType="separate"/>
      </w:r>
      <w:r>
        <w:rPr>
          <w:rStyle w:val="16"/>
          <w:rFonts w:ascii="Times New Roman" w:hAnsi="Times New Roman"/>
          <w:sz w:val="28"/>
          <w:szCs w:val="28"/>
        </w:rPr>
        <w:t>https://mintrud.gov.ru/ministry/programms/anticorruption/9/23</w:t>
      </w:r>
      <w:r>
        <w:rPr>
          <w:rStyle w:val="16"/>
          <w:rFonts w:ascii="Times New Roman" w:hAnsi="Times New Roman"/>
          <w:sz w:val="28"/>
          <w:szCs w:val="28"/>
        </w:rPr>
        <w:fldChar w:fldCharType="end"/>
      </w:r>
      <w:r>
        <w:rPr>
          <w:rFonts w:ascii="Times New Roman" w:hAnsi="Times New Roman"/>
          <w:sz w:val="28"/>
          <w:szCs w:val="28"/>
        </w:rPr>
        <w:t xml:space="preserve">). </w:t>
      </w:r>
    </w:p>
    <w:p w14:paraId="63AA74B8">
      <w:pPr>
        <w:pStyle w:val="192"/>
        <w:numPr>
          <w:ilvl w:val="0"/>
          <w:numId w:val="1"/>
        </w:numPr>
        <w:tabs>
          <w:tab w:val="left" w:pos="709"/>
          <w:tab w:val="left" w:pos="1134"/>
        </w:tabs>
        <w:ind w:left="0" w:firstLine="567"/>
        <w:rPr>
          <w:rFonts w:ascii="Times New Roman" w:hAnsi="Times New Roman"/>
          <w:sz w:val="28"/>
          <w:szCs w:val="28"/>
        </w:rPr>
      </w:pPr>
      <w:r>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14:paraId="0A1CEB1C">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r>
        <w:rPr>
          <w:rFonts w:ascii="Times New Roman" w:hAnsi="Times New Roman"/>
          <w:sz w:val="28"/>
        </w:rPr>
        <w:t>пункте 13 настоящих Методических рекомендаций</w:t>
      </w:r>
      <w:r>
        <w:rPr>
          <w:rFonts w:ascii="Times New Roman" w:hAnsi="Times New Roman"/>
          <w:sz w:val="28"/>
          <w:szCs w:val="28"/>
        </w:rPr>
        <w:t>.</w:t>
      </w:r>
    </w:p>
    <w:p w14:paraId="127448B2">
      <w:pPr>
        <w:tabs>
          <w:tab w:val="left" w:pos="567"/>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14:paraId="12159EFF">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pPr>
        <w:pStyle w:val="192"/>
        <w:tabs>
          <w:tab w:val="left" w:pos="0"/>
          <w:tab w:val="left" w:pos="1134"/>
        </w:tabs>
        <w:ind w:left="0" w:firstLine="567"/>
        <w:rPr>
          <w:rFonts w:ascii="Times New Roman" w:hAnsi="Times New Roman"/>
          <w:sz w:val="28"/>
          <w:szCs w:val="28"/>
        </w:rPr>
      </w:pPr>
      <w:r>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pPr>
        <w:pStyle w:val="192"/>
        <w:tabs>
          <w:tab w:val="left" w:pos="1134"/>
        </w:tabs>
        <w:ind w:left="0" w:firstLine="567"/>
        <w:rPr>
          <w:rFonts w:ascii="Times New Roman" w:hAnsi="Times New Roman"/>
          <w:sz w:val="28"/>
          <w:szCs w:val="28"/>
        </w:rPr>
      </w:pPr>
      <w:r>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pPr>
        <w:pStyle w:val="192"/>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14:paraId="568C9225">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Служащие (работники) представляют Сведения ежегодно в следующие сроки:</w:t>
      </w:r>
    </w:p>
    <w:p w14:paraId="69CF87A1">
      <w:pPr>
        <w:pStyle w:val="192"/>
        <w:numPr>
          <w:ilvl w:val="0"/>
          <w:numId w:val="4"/>
        </w:numPr>
        <w:tabs>
          <w:tab w:val="left" w:pos="567"/>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pPr>
        <w:pStyle w:val="192"/>
        <w:numPr>
          <w:ilvl w:val="0"/>
          <w:numId w:val="4"/>
        </w:numPr>
        <w:tabs>
          <w:tab w:val="left" w:pos="567"/>
        </w:tabs>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2FA58B7B">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w:t>
      </w:r>
      <w:r>
        <w:rPr>
          <w:rFonts w:ascii="Times New Roman" w:hAnsi="Times New Roman"/>
          <w:sz w:val="28"/>
        </w:rPr>
        <w:t>в пункте 11 настоящих Методический рекомендаций</w:t>
      </w:r>
      <w:r>
        <w:rPr>
          <w:rFonts w:ascii="Times New Roman" w:hAnsi="Times New Roman"/>
          <w:sz w:val="28"/>
          <w:szCs w:val="28"/>
        </w:rPr>
        <w:t>.</w:t>
      </w:r>
    </w:p>
    <w:p w14:paraId="7CE4AB1F">
      <w:pPr>
        <w:pStyle w:val="192"/>
        <w:tabs>
          <w:tab w:val="left" w:pos="567"/>
          <w:tab w:val="left" w:pos="1134"/>
        </w:tabs>
        <w:ind w:left="0" w:firstLine="567"/>
        <w:rPr>
          <w:rFonts w:ascii="Times New Roman" w:hAnsi="Times New Roman"/>
          <w:sz w:val="28"/>
          <w:szCs w:val="28"/>
        </w:rPr>
      </w:pPr>
      <w:r>
        <w:rPr>
          <w:rFonts w:ascii="Times New Roman" w:hAnsi="Times New Roman"/>
          <w:sz w:val="28"/>
          <w:szCs w:val="28"/>
        </w:rPr>
        <w:t>Нерабочий день не является основанием для переноса срока представления Сведений.</w:t>
      </w:r>
    </w:p>
    <w:p w14:paraId="6B85C25D">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частью 9 статьи 27 Федерального закона от 21 декабря 2021 г. № 414-ФЗ "Об общих принципах организации публичной власти в субъектах Российской Федерации".</w:t>
      </w:r>
    </w:p>
    <w:p w14:paraId="057E5E9A">
      <w:pPr>
        <w:tabs>
          <w:tab w:val="left" w:pos="567"/>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14:paraId="5BFFF450">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Сведения представляются отдельно:</w:t>
      </w:r>
    </w:p>
    <w:p w14:paraId="054C8E03">
      <w:pPr>
        <w:tabs>
          <w:tab w:val="left" w:pos="567"/>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14:paraId="64F0C09C">
      <w:pPr>
        <w:tabs>
          <w:tab w:val="left" w:pos="567"/>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14:paraId="031A115E">
      <w:pPr>
        <w:tabs>
          <w:tab w:val="left" w:pos="567"/>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14:paraId="1A18FDD2">
      <w:pPr>
        <w:tabs>
          <w:tab w:val="left" w:pos="567"/>
        </w:tabs>
        <w:ind w:firstLine="567"/>
        <w:rPr>
          <w:rFonts w:ascii="Times New Roman" w:hAnsi="Times New Roman"/>
          <w:sz w:val="28"/>
          <w:szCs w:val="28"/>
        </w:rPr>
      </w:pPr>
      <w:r>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14:paraId="3D4A1D02">
      <w:pPr>
        <w:pStyle w:val="192"/>
        <w:numPr>
          <w:ilvl w:val="0"/>
          <w:numId w:val="5"/>
        </w:numPr>
        <w:tabs>
          <w:tab w:val="left" w:pos="567"/>
          <w:tab w:val="left" w:pos="1276"/>
        </w:tabs>
        <w:ind w:left="0" w:firstLine="567"/>
        <w:rPr>
          <w:rFonts w:ascii="Times New Roman" w:hAnsi="Times New Roman"/>
          <w:sz w:val="28"/>
          <w:szCs w:val="28"/>
        </w:rPr>
      </w:pPr>
      <w:r>
        <w:rPr>
          <w:rFonts w:ascii="Times New Roman" w:hAnsi="Times New Roman"/>
          <w:sz w:val="28"/>
          <w:szCs w:val="28"/>
        </w:rPr>
        <w:t>гражданин представляет:</w:t>
      </w:r>
    </w:p>
    <w:p w14:paraId="5F47987C">
      <w:pPr>
        <w:pStyle w:val="192"/>
        <w:tabs>
          <w:tab w:val="left" w:pos="567"/>
          <w:tab w:val="left" w:pos="1276"/>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pPr>
        <w:pStyle w:val="192"/>
        <w:tabs>
          <w:tab w:val="left" w:pos="567"/>
          <w:tab w:val="left" w:pos="1276"/>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pPr>
        <w:pStyle w:val="192"/>
        <w:numPr>
          <w:ilvl w:val="0"/>
          <w:numId w:val="5"/>
        </w:numPr>
        <w:tabs>
          <w:tab w:val="left" w:pos="567"/>
          <w:tab w:val="left" w:pos="1276"/>
        </w:tabs>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14:paraId="3C6F72FB">
      <w:pPr>
        <w:tabs>
          <w:tab w:val="left" w:pos="567"/>
          <w:tab w:val="left" w:pos="1276"/>
        </w:tabs>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pPr>
        <w:tabs>
          <w:tab w:val="left" w:pos="567"/>
          <w:tab w:val="left" w:pos="1276"/>
        </w:tabs>
        <w:ind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pPr>
        <w:pStyle w:val="192"/>
        <w:tabs>
          <w:tab w:val="left" w:pos="567"/>
          <w:tab w:val="left" w:pos="1276"/>
        </w:tabs>
        <w:ind w:left="0" w:firstLine="567"/>
        <w:rPr>
          <w:rFonts w:ascii="Times New Roman" w:hAnsi="Times New Roman"/>
          <w:sz w:val="28"/>
          <w:szCs w:val="28"/>
        </w:rPr>
      </w:pPr>
      <w:r>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0F3C35BD">
      <w:pPr>
        <w:pStyle w:val="192"/>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справку также в августе 2025 года).</w:t>
      </w:r>
      <w:bookmarkEnd w:id="0"/>
    </w:p>
    <w:p w14:paraId="7CA346FB">
      <w:pPr>
        <w:tabs>
          <w:tab w:val="left" w:pos="567"/>
          <w:tab w:val="left" w:pos="1276"/>
        </w:tabs>
        <w:ind w:firstLine="567"/>
        <w:rPr>
          <w:rFonts w:ascii="Times New Roman" w:hAnsi="Times New Roman"/>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14:paraId="1EE70CE3">
      <w:pPr>
        <w:pStyle w:val="192"/>
        <w:numPr>
          <w:ilvl w:val="0"/>
          <w:numId w:val="1"/>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pPr>
        <w:pStyle w:val="192"/>
        <w:numPr>
          <w:ilvl w:val="1"/>
          <w:numId w:val="1"/>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pPr>
        <w:pStyle w:val="192"/>
        <w:tabs>
          <w:tab w:val="left" w:pos="0"/>
          <w:tab w:val="left" w:pos="1134"/>
        </w:tabs>
        <w:ind w:left="0" w:firstLine="567"/>
        <w:rPr>
          <w:rFonts w:ascii="Times New Roman" w:hAnsi="Times New Roman"/>
          <w:sz w:val="28"/>
          <w:szCs w:val="28"/>
        </w:rPr>
      </w:pPr>
      <w:r>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pPr>
        <w:pStyle w:val="192"/>
        <w:numPr>
          <w:ilvl w:val="1"/>
          <w:numId w:val="1"/>
        </w:numPr>
        <w:tabs>
          <w:tab w:val="left" w:pos="567"/>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pPr>
        <w:pStyle w:val="192"/>
        <w:ind w:left="0" w:firstLine="567"/>
        <w:rPr>
          <w:rFonts w:ascii="Times New Roman" w:hAnsi="Times New Roman"/>
          <w:sz w:val="28"/>
          <w:szCs w:val="28"/>
        </w:rPr>
      </w:pPr>
      <w:r>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Представление Сведений после увольнения служащего (работника) в период с 1 января по 1 (30) апреля 2025 г. не требуется.</w:t>
      </w:r>
    </w:p>
    <w:p w14:paraId="1435EC25">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pPr>
        <w:tabs>
          <w:tab w:val="left" w:pos="567"/>
        </w:tabs>
        <w:ind w:firstLine="567"/>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pPr>
        <w:tabs>
          <w:tab w:val="left" w:pos="567"/>
        </w:tabs>
        <w:ind w:firstLine="567"/>
        <w:rPr>
          <w:rFonts w:ascii="Times New Roman" w:hAnsi="Times New Roman"/>
          <w:sz w:val="28"/>
          <w:szCs w:val="28"/>
        </w:rPr>
      </w:pPr>
      <w:r>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pPr>
        <w:tabs>
          <w:tab w:val="left" w:pos="567"/>
        </w:tabs>
        <w:ind w:firstLine="567"/>
        <w:rPr>
          <w:rFonts w:ascii="Times New Roman" w:hAnsi="Times New Roman"/>
          <w:sz w:val="28"/>
          <w:szCs w:val="28"/>
        </w:rPr>
      </w:pPr>
      <w:r>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pPr>
        <w:tabs>
          <w:tab w:val="left" w:pos="567"/>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pPr>
        <w:pStyle w:val="192"/>
        <w:numPr>
          <w:ilvl w:val="0"/>
          <w:numId w:val="1"/>
        </w:numPr>
        <w:tabs>
          <w:tab w:val="left" w:pos="567"/>
          <w:tab w:val="left" w:pos="1276"/>
        </w:tabs>
        <w:ind w:left="0" w:firstLine="567"/>
        <w:rPr>
          <w:rFonts w:ascii="Times New Roman" w:hAnsi="Times New Roman"/>
          <w:sz w:val="28"/>
          <w:szCs w:val="28"/>
        </w:rPr>
      </w:pPr>
      <w:r>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pPr>
        <w:tabs>
          <w:tab w:val="left" w:pos="567"/>
        </w:tabs>
        <w:ind w:firstLine="567"/>
        <w:rPr>
          <w:rFonts w:ascii="Times New Roman" w:hAnsi="Times New Roman"/>
          <w:b/>
          <w:sz w:val="28"/>
          <w:szCs w:val="28"/>
        </w:rPr>
      </w:pPr>
      <w:r>
        <w:rPr>
          <w:rFonts w:ascii="Times New Roman" w:hAnsi="Times New Roman"/>
          <w:b/>
          <w:sz w:val="28"/>
          <w:szCs w:val="28"/>
        </w:rPr>
        <w:t>Супруги</w:t>
      </w:r>
    </w:p>
    <w:p w14:paraId="56ED5980">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pPr>
        <w:tabs>
          <w:tab w:val="left" w:pos="567"/>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14:paraId="6BA20C71">
      <w:pPr>
        <w:ind w:firstLine="851"/>
        <w:rPr>
          <w:rFonts w:ascii="Times New Roman" w:hAnsi="Times New Roman"/>
          <w:sz w:val="28"/>
          <w:szCs w:val="28"/>
        </w:rPr>
      </w:pPr>
    </w:p>
    <w:tbl>
      <w:tblPr>
        <w:tblStyle w:val="12"/>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7229"/>
      </w:tblGrid>
      <w:tr w14:paraId="7F68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2"/>
            <w:shd w:val="clear" w:color="auto" w:fill="auto"/>
          </w:tcPr>
          <w:p w14:paraId="42C44A6E">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2025 году </w:t>
            </w:r>
            <w:r>
              <w:rPr>
                <w:rFonts w:ascii="Times New Roman" w:hAnsi="Times New Roman"/>
                <w:sz w:val="28"/>
                <w:szCs w:val="28"/>
              </w:rPr>
              <w:br w:type="textWrapping"/>
            </w:r>
            <w:r>
              <w:rPr>
                <w:rFonts w:ascii="Times New Roman" w:hAnsi="Times New Roman"/>
                <w:sz w:val="28"/>
                <w:szCs w:val="28"/>
              </w:rPr>
              <w:t>(за отчетный 2024 год)</w:t>
            </w:r>
          </w:p>
        </w:tc>
      </w:tr>
      <w:tr w14:paraId="7499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14:paraId="5AFB131C">
            <w:pPr>
              <w:ind w:firstLine="0"/>
              <w:jc w:val="left"/>
              <w:rPr>
                <w:rFonts w:ascii="Times New Roman" w:hAnsi="Times New Roman"/>
                <w:sz w:val="28"/>
                <w:szCs w:val="28"/>
              </w:rPr>
            </w:pPr>
            <w:r>
              <w:rPr>
                <w:rFonts w:ascii="Times New Roman" w:hAnsi="Times New Roman"/>
                <w:sz w:val="28"/>
                <w:szCs w:val="28"/>
              </w:rPr>
              <w:t>Брак заключен в органах записи актов гражданского состояния (далее – ЗАГС) в ноябре 2024 года</w:t>
            </w:r>
          </w:p>
        </w:tc>
        <w:tc>
          <w:tcPr>
            <w:tcW w:w="7229" w:type="dxa"/>
            <w:shd w:val="clear" w:color="auto" w:fill="auto"/>
          </w:tcPr>
          <w:p w14:paraId="6D1909C9">
            <w:pPr>
              <w:ind w:firstLine="0"/>
              <w:rPr>
                <w:rFonts w:ascii="Times New Roman" w:hAnsi="Times New Roman"/>
                <w:sz w:val="28"/>
                <w:szCs w:val="28"/>
              </w:rPr>
            </w:pPr>
            <w:r>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14:paraId="20E8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14:paraId="3BAF5024">
            <w:pPr>
              <w:ind w:firstLine="0"/>
              <w:rPr>
                <w:rFonts w:ascii="Times New Roman" w:hAnsi="Times New Roman"/>
                <w:sz w:val="28"/>
                <w:szCs w:val="28"/>
              </w:rPr>
            </w:pPr>
            <w:r>
              <w:rPr>
                <w:rFonts w:ascii="Times New Roman" w:hAnsi="Times New Roman"/>
                <w:sz w:val="28"/>
                <w:szCs w:val="28"/>
              </w:rPr>
              <w:t>Брак заключен в ЗАГСе в марте 2025 года</w:t>
            </w:r>
          </w:p>
        </w:tc>
        <w:tc>
          <w:tcPr>
            <w:tcW w:w="7229" w:type="dxa"/>
            <w:shd w:val="clear" w:color="auto" w:fill="auto"/>
          </w:tcPr>
          <w:p w14:paraId="4FA2501E">
            <w:pPr>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2024 года) служащий (работник) не состоял в браке </w:t>
            </w:r>
          </w:p>
        </w:tc>
      </w:tr>
      <w:tr w14:paraId="7676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2"/>
            <w:shd w:val="clear" w:color="auto" w:fill="auto"/>
          </w:tcPr>
          <w:p w14:paraId="0D43A0A4">
            <w:pPr>
              <w:ind w:left="34" w:firstLine="0"/>
              <w:rPr>
                <w:rFonts w:ascii="Times New Roman" w:hAnsi="Times New Roman"/>
                <w:sz w:val="28"/>
                <w:szCs w:val="28"/>
              </w:rPr>
            </w:pPr>
            <w:r>
              <w:rPr>
                <w:rFonts w:ascii="Times New Roman" w:hAnsi="Times New Roman"/>
                <w:sz w:val="28"/>
                <w:szCs w:val="28"/>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14:paraId="4831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119" w:type="dxa"/>
            <w:shd w:val="clear" w:color="auto" w:fill="auto"/>
          </w:tcPr>
          <w:p w14:paraId="3684BF75">
            <w:pPr>
              <w:ind w:left="34" w:firstLine="0"/>
              <w:rPr>
                <w:rFonts w:ascii="Times New Roman" w:hAnsi="Times New Roman"/>
                <w:sz w:val="28"/>
                <w:szCs w:val="28"/>
              </w:rPr>
            </w:pPr>
            <w:r>
              <w:rPr>
                <w:rFonts w:ascii="Times New Roman" w:hAnsi="Times New Roman"/>
                <w:sz w:val="28"/>
                <w:szCs w:val="28"/>
              </w:rPr>
              <w:t>Брак заключен 1 февраля 2025 года</w:t>
            </w:r>
          </w:p>
        </w:tc>
        <w:tc>
          <w:tcPr>
            <w:tcW w:w="7229" w:type="dxa"/>
            <w:shd w:val="clear" w:color="auto" w:fill="auto"/>
          </w:tcPr>
          <w:p w14:paraId="1DB1C725">
            <w:pPr>
              <w:ind w:left="34" w:firstLine="0"/>
              <w:rPr>
                <w:rFonts w:ascii="Times New Roman" w:hAnsi="Times New Roman"/>
                <w:sz w:val="28"/>
                <w:szCs w:val="28"/>
              </w:rPr>
            </w:pPr>
            <w:r>
              <w:rPr>
                <w:rFonts w:ascii="Times New Roman" w:hAnsi="Times New Roman"/>
                <w:sz w:val="28"/>
                <w:szCs w:val="28"/>
              </w:rPr>
              <w:t>Сведения в отношении супруги представляются, поскольку по состоянию на отчетную дату (1 августа 2025 года) гражданин состоял в браке</w:t>
            </w:r>
          </w:p>
        </w:tc>
      </w:tr>
      <w:tr w14:paraId="1AF1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3119" w:type="dxa"/>
            <w:shd w:val="clear" w:color="auto" w:fill="auto"/>
          </w:tcPr>
          <w:p w14:paraId="305C6458">
            <w:pPr>
              <w:ind w:left="34" w:firstLine="0"/>
              <w:rPr>
                <w:rFonts w:ascii="Times New Roman" w:hAnsi="Times New Roman"/>
                <w:sz w:val="28"/>
                <w:szCs w:val="28"/>
              </w:rPr>
            </w:pPr>
            <w:r>
              <w:rPr>
                <w:rFonts w:ascii="Times New Roman" w:hAnsi="Times New Roman"/>
                <w:sz w:val="28"/>
                <w:szCs w:val="28"/>
              </w:rPr>
              <w:t>Брак заключен 2 августа 2025 года</w:t>
            </w:r>
          </w:p>
        </w:tc>
        <w:tc>
          <w:tcPr>
            <w:tcW w:w="7229" w:type="dxa"/>
            <w:shd w:val="clear" w:color="auto" w:fill="auto"/>
          </w:tcPr>
          <w:p w14:paraId="63825B2F">
            <w:pPr>
              <w:ind w:left="34" w:firstLine="0"/>
              <w:rPr>
                <w:rFonts w:ascii="Times New Roman" w:hAnsi="Times New Roman"/>
                <w:sz w:val="28"/>
                <w:szCs w:val="28"/>
              </w:rPr>
            </w:pPr>
            <w:r>
              <w:rPr>
                <w:rFonts w:ascii="Times New Roman" w:hAnsi="Times New Roman"/>
                <w:sz w:val="28"/>
                <w:szCs w:val="28"/>
              </w:rP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14:paraId="2B428D3B">
      <w:pPr>
        <w:pStyle w:val="192"/>
        <w:tabs>
          <w:tab w:val="left" w:pos="1134"/>
        </w:tabs>
        <w:ind w:left="709" w:firstLine="851"/>
        <w:rPr>
          <w:rFonts w:ascii="Times New Roman" w:hAnsi="Times New Roman"/>
          <w:sz w:val="28"/>
          <w:szCs w:val="28"/>
        </w:rPr>
      </w:pPr>
    </w:p>
    <w:p w14:paraId="3330D18C">
      <w:pPr>
        <w:pStyle w:val="192"/>
        <w:numPr>
          <w:ilvl w:val="0"/>
          <w:numId w:val="1"/>
        </w:numPr>
        <w:tabs>
          <w:tab w:val="left" w:pos="567"/>
        </w:tabs>
        <w:ind w:left="0" w:firstLine="567"/>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pPr>
        <w:tabs>
          <w:tab w:val="left" w:pos="567"/>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14:paraId="25A7ABEB">
      <w:pPr>
        <w:ind w:firstLine="851"/>
        <w:rPr>
          <w:rFonts w:ascii="Times New Roman" w:hAnsi="Times New Roman"/>
          <w:sz w:val="28"/>
          <w:szCs w:val="28"/>
        </w:rPr>
      </w:pPr>
    </w:p>
    <w:tbl>
      <w:tblPr>
        <w:tblStyle w:val="12"/>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7"/>
        <w:gridCol w:w="7201"/>
      </w:tblGrid>
      <w:tr w14:paraId="09F2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348" w:type="dxa"/>
            <w:gridSpan w:val="2"/>
          </w:tcPr>
          <w:p w14:paraId="2C7B1C21">
            <w:pPr>
              <w:ind w:firstLine="0"/>
              <w:rPr>
                <w:rFonts w:ascii="Times New Roman" w:hAnsi="Times New Roman"/>
                <w:sz w:val="28"/>
                <w:szCs w:val="28"/>
              </w:rPr>
            </w:pPr>
            <w:r>
              <w:rPr>
                <w:rFonts w:ascii="Times New Roman" w:hAnsi="Times New Roman"/>
                <w:sz w:val="28"/>
                <w:szCs w:val="28"/>
              </w:rPr>
              <w:t>Пример: служащий (работник) представляет Сведения в 2025 году (за отчетный 2024 год)</w:t>
            </w:r>
          </w:p>
        </w:tc>
      </w:tr>
      <w:tr w14:paraId="42AA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47" w:type="dxa"/>
          </w:tcPr>
          <w:p w14:paraId="49B86A93">
            <w:pPr>
              <w:ind w:firstLine="0"/>
              <w:rPr>
                <w:rFonts w:ascii="Times New Roman" w:hAnsi="Times New Roman"/>
                <w:sz w:val="28"/>
                <w:szCs w:val="28"/>
              </w:rPr>
            </w:pPr>
            <w:r>
              <w:rPr>
                <w:rFonts w:ascii="Times New Roman" w:hAnsi="Times New Roman"/>
                <w:sz w:val="28"/>
                <w:szCs w:val="28"/>
              </w:rPr>
              <w:t>Брак был расторгнут в ЗАГСе в ноябре 2024 года</w:t>
            </w:r>
          </w:p>
        </w:tc>
        <w:tc>
          <w:tcPr>
            <w:tcW w:w="7201" w:type="dxa"/>
          </w:tcPr>
          <w:p w14:paraId="42DD6650">
            <w:pPr>
              <w:ind w:firstLine="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14:paraId="3082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47" w:type="dxa"/>
          </w:tcPr>
          <w:p w14:paraId="32753412">
            <w:pPr>
              <w:ind w:firstLine="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12 декабря 2024 года и вступило в законную силу 12 января 2025 года</w:t>
            </w:r>
          </w:p>
        </w:tc>
        <w:tc>
          <w:tcPr>
            <w:tcW w:w="7201" w:type="dxa"/>
          </w:tcPr>
          <w:p w14:paraId="555B7420">
            <w:pPr>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14:paraId="3A3C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47" w:type="dxa"/>
          </w:tcPr>
          <w:p w14:paraId="23B71492">
            <w:pPr>
              <w:ind w:firstLine="0"/>
              <w:rPr>
                <w:rFonts w:ascii="Times New Roman" w:hAnsi="Times New Roman"/>
                <w:sz w:val="28"/>
                <w:szCs w:val="28"/>
              </w:rPr>
            </w:pPr>
            <w:r>
              <w:rPr>
                <w:rFonts w:ascii="Times New Roman" w:hAnsi="Times New Roman"/>
                <w:sz w:val="28"/>
                <w:szCs w:val="28"/>
              </w:rPr>
              <w:t xml:space="preserve">Брак был расторгнут в ЗАГСе в марте 2025 года </w:t>
            </w:r>
          </w:p>
        </w:tc>
        <w:tc>
          <w:tcPr>
            <w:tcW w:w="7201" w:type="dxa"/>
          </w:tcPr>
          <w:p w14:paraId="419CDFA2">
            <w:pPr>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14:paraId="0582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348" w:type="dxa"/>
            <w:gridSpan w:val="2"/>
          </w:tcPr>
          <w:p w14:paraId="30714C21">
            <w:pPr>
              <w:ind w:firstLine="0"/>
              <w:rPr>
                <w:rFonts w:ascii="Times New Roman" w:hAnsi="Times New Roman"/>
                <w:sz w:val="28"/>
                <w:szCs w:val="28"/>
              </w:rPr>
            </w:pPr>
            <w:r>
              <w:rPr>
                <w:rFonts w:ascii="Times New Roman" w:hAnsi="Times New Roman"/>
                <w:sz w:val="28"/>
                <w:szCs w:val="28"/>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14:paraId="5D56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47" w:type="dxa"/>
          </w:tcPr>
          <w:p w14:paraId="74AE1A84">
            <w:pPr>
              <w:ind w:firstLine="0"/>
              <w:rPr>
                <w:rFonts w:ascii="Times New Roman" w:hAnsi="Times New Roman"/>
                <w:sz w:val="28"/>
                <w:szCs w:val="28"/>
              </w:rPr>
            </w:pPr>
            <w:r>
              <w:rPr>
                <w:rFonts w:ascii="Times New Roman" w:hAnsi="Times New Roman"/>
                <w:sz w:val="28"/>
                <w:szCs w:val="28"/>
              </w:rPr>
              <w:t>Брак был расторгнут в ЗАГСе 1 июля 2025 года</w:t>
            </w:r>
          </w:p>
        </w:tc>
        <w:tc>
          <w:tcPr>
            <w:tcW w:w="7201" w:type="dxa"/>
          </w:tcPr>
          <w:p w14:paraId="563C2B52">
            <w:pPr>
              <w:ind w:firstLine="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14:paraId="3ECB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47" w:type="dxa"/>
          </w:tcPr>
          <w:p w14:paraId="6372B7CC">
            <w:pPr>
              <w:ind w:firstLine="0"/>
              <w:rPr>
                <w:rFonts w:ascii="Times New Roman" w:hAnsi="Times New Roman"/>
                <w:sz w:val="28"/>
                <w:szCs w:val="28"/>
              </w:rPr>
            </w:pPr>
            <w:r>
              <w:rPr>
                <w:rFonts w:ascii="Times New Roman" w:hAnsi="Times New Roman"/>
                <w:sz w:val="28"/>
                <w:szCs w:val="28"/>
              </w:rPr>
              <w:t xml:space="preserve">Брак был расторгнут в ЗАГСе 2 августа 2025 года </w:t>
            </w:r>
          </w:p>
        </w:tc>
        <w:tc>
          <w:tcPr>
            <w:tcW w:w="7201" w:type="dxa"/>
          </w:tcPr>
          <w:p w14:paraId="43020020">
            <w:pPr>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(1 августа 2025 года) гражданин состоял в браке</w:t>
            </w:r>
          </w:p>
        </w:tc>
      </w:tr>
      <w:tr w14:paraId="6BC8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47" w:type="dxa"/>
          </w:tcPr>
          <w:p w14:paraId="248C43EE">
            <w:pPr>
              <w:ind w:firstLine="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4 июля 2025 года и вступило в законную силу 4 августа 2025 года</w:t>
            </w:r>
          </w:p>
        </w:tc>
        <w:tc>
          <w:tcPr>
            <w:tcW w:w="7201" w:type="dxa"/>
          </w:tcPr>
          <w:p w14:paraId="3416DA7A">
            <w:pPr>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14:paraId="7E1B0888">
      <w:pPr>
        <w:ind w:firstLine="567"/>
        <w:rPr>
          <w:rFonts w:ascii="Times New Roman" w:hAnsi="Times New Roman"/>
          <w:b/>
          <w:sz w:val="28"/>
          <w:szCs w:val="28"/>
        </w:rPr>
      </w:pPr>
    </w:p>
    <w:p w14:paraId="6E233A05">
      <w:pPr>
        <w:pStyle w:val="19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14:paraId="5875D251">
      <w:pPr>
        <w:pStyle w:val="192"/>
        <w:tabs>
          <w:tab w:val="left" w:pos="1134"/>
        </w:tabs>
        <w:ind w:left="0" w:firstLine="567"/>
        <w:rPr>
          <w:rFonts w:ascii="Times New Roman" w:hAnsi="Times New Roman"/>
          <w:sz w:val="28"/>
          <w:szCs w:val="28"/>
        </w:rPr>
      </w:pPr>
      <w:r>
        <w:rPr>
          <w:rFonts w:ascii="Times New Roman" w:hAnsi="Times New Roman"/>
          <w:sz w:val="28"/>
          <w:szCs w:val="28"/>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pPr>
        <w:pStyle w:val="192"/>
        <w:tabs>
          <w:tab w:val="left" w:pos="1134"/>
        </w:tabs>
        <w:ind w:left="0" w:firstLine="567"/>
        <w:rPr>
          <w:rFonts w:ascii="Times New Roman" w:hAnsi="Times New Roman"/>
          <w:sz w:val="28"/>
          <w:szCs w:val="28"/>
        </w:rPr>
      </w:pPr>
      <w:r>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pPr>
        <w:pStyle w:val="192"/>
        <w:tabs>
          <w:tab w:val="left" w:pos="1134"/>
        </w:tabs>
        <w:ind w:left="0" w:firstLine="567"/>
        <w:rPr>
          <w:rFonts w:ascii="Times New Roman" w:hAnsi="Times New Roman"/>
          <w:sz w:val="28"/>
          <w:szCs w:val="28"/>
        </w:rPr>
      </w:pPr>
      <w:r>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14:paraId="6E24E866">
      <w:pPr>
        <w:pStyle w:val="192"/>
        <w:tabs>
          <w:tab w:val="left" w:pos="1134"/>
        </w:tabs>
        <w:ind w:left="0" w:firstLine="567"/>
        <w:rPr>
          <w:rFonts w:ascii="Times New Roman" w:hAnsi="Times New Roman"/>
          <w:sz w:val="28"/>
          <w:szCs w:val="28"/>
        </w:rPr>
      </w:pPr>
      <w:r>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pPr>
        <w:pStyle w:val="192"/>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pPr>
        <w:pStyle w:val="192"/>
        <w:tabs>
          <w:tab w:val="left" w:pos="1134"/>
        </w:tabs>
        <w:ind w:left="0" w:firstLine="567"/>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fldChar w:fldCharType="begin"/>
      </w:r>
      <w:r>
        <w:instrText xml:space="preserve"> HYPERLINK "https://mintrud.gov.ru/ministry/programms/anticorruption/9/23" </w:instrText>
      </w:r>
      <w:r>
        <w:fldChar w:fldCharType="separate"/>
      </w:r>
      <w:r>
        <w:rPr>
          <w:rStyle w:val="16"/>
          <w:rFonts w:ascii="Times New Roman" w:hAnsi="Times New Roman"/>
          <w:sz w:val="28"/>
          <w:szCs w:val="28"/>
        </w:rPr>
        <w:t>https://mintrud.gov.ru/ministry/programms/anticorruption/9/23</w:t>
      </w:r>
      <w:r>
        <w:rPr>
          <w:rStyle w:val="16"/>
          <w:rFonts w:ascii="Times New Roman" w:hAnsi="Times New Roman"/>
          <w:sz w:val="28"/>
          <w:szCs w:val="28"/>
        </w:rPr>
        <w:fldChar w:fldCharType="end"/>
      </w:r>
      <w:r>
        <w:rPr>
          <w:rFonts w:ascii="Times New Roman" w:hAnsi="Times New Roman"/>
          <w:sz w:val="28"/>
          <w:szCs w:val="28"/>
        </w:rPr>
        <w:t>).</w:t>
      </w:r>
    </w:p>
    <w:p w14:paraId="7FA8C4BF">
      <w:pPr>
        <w:pStyle w:val="192"/>
        <w:ind w:left="0" w:firstLine="567"/>
        <w:rPr>
          <w:rFonts w:ascii="Times New Roman" w:hAnsi="Times New Roman"/>
          <w:b/>
          <w:sz w:val="28"/>
          <w:szCs w:val="28"/>
        </w:rPr>
      </w:pPr>
      <w:r>
        <w:rPr>
          <w:rFonts w:ascii="Times New Roman" w:hAnsi="Times New Roman"/>
          <w:b/>
          <w:sz w:val="28"/>
          <w:szCs w:val="28"/>
        </w:rPr>
        <w:t>Несовершеннолетние дети</w:t>
      </w:r>
    </w:p>
    <w:p w14:paraId="0890BE8A">
      <w:pPr>
        <w:pStyle w:val="19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pPr>
        <w:pStyle w:val="19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14:paraId="0A1F07B2">
      <w:pPr>
        <w:ind w:firstLine="851"/>
        <w:rPr>
          <w:rFonts w:ascii="Times New Roman" w:hAnsi="Times New Roman"/>
          <w:sz w:val="28"/>
          <w:szCs w:val="28"/>
        </w:rPr>
      </w:pPr>
    </w:p>
    <w:tbl>
      <w:tblPr>
        <w:tblStyle w:val="12"/>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7229"/>
      </w:tblGrid>
      <w:tr w14:paraId="665A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348" w:type="dxa"/>
            <w:gridSpan w:val="2"/>
          </w:tcPr>
          <w:p w14:paraId="6376F9D3">
            <w:pPr>
              <w:ind w:firstLine="0"/>
              <w:rPr>
                <w:rFonts w:ascii="Times New Roman" w:hAnsi="Times New Roman"/>
                <w:sz w:val="28"/>
                <w:szCs w:val="28"/>
              </w:rPr>
            </w:pPr>
            <w:r>
              <w:rPr>
                <w:rFonts w:ascii="Times New Roman" w:hAnsi="Times New Roman"/>
                <w:sz w:val="28"/>
                <w:szCs w:val="28"/>
              </w:rPr>
              <w:t>Пример: служащий (работник) представляет Сведения в 2025 году (за отчетный 2024 год)</w:t>
            </w:r>
          </w:p>
        </w:tc>
      </w:tr>
      <w:tr w14:paraId="16AA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19" w:type="dxa"/>
          </w:tcPr>
          <w:p w14:paraId="4B91D2B6">
            <w:pPr>
              <w:ind w:firstLine="0"/>
              <w:rPr>
                <w:rFonts w:ascii="Times New Roman" w:hAnsi="Times New Roman"/>
                <w:sz w:val="28"/>
                <w:szCs w:val="28"/>
              </w:rPr>
            </w:pPr>
            <w:r>
              <w:rPr>
                <w:rFonts w:ascii="Times New Roman" w:hAnsi="Times New Roman"/>
                <w:sz w:val="28"/>
                <w:szCs w:val="28"/>
              </w:rPr>
              <w:t>Дочери служащего (работника) 21 мая 2024 года исполнилось 18 лет</w:t>
            </w:r>
          </w:p>
        </w:tc>
        <w:tc>
          <w:tcPr>
            <w:tcW w:w="7229" w:type="dxa"/>
          </w:tcPr>
          <w:p w14:paraId="344D5B0C">
            <w:pPr>
              <w:ind w:firstLine="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14:paraId="0341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19" w:type="dxa"/>
          </w:tcPr>
          <w:p w14:paraId="2BE54EFF">
            <w:pPr>
              <w:ind w:firstLine="0"/>
              <w:rPr>
                <w:rFonts w:ascii="Times New Roman" w:hAnsi="Times New Roman"/>
                <w:sz w:val="28"/>
                <w:szCs w:val="28"/>
              </w:rPr>
            </w:pPr>
            <w:r>
              <w:rPr>
                <w:rFonts w:ascii="Times New Roman" w:hAnsi="Times New Roman"/>
                <w:sz w:val="28"/>
                <w:szCs w:val="28"/>
              </w:rPr>
              <w:t>Дочери служащего (работника) 30 декабря 2024 года исполнилось 18 лет</w:t>
            </w:r>
          </w:p>
        </w:tc>
        <w:tc>
          <w:tcPr>
            <w:tcW w:w="7229" w:type="dxa"/>
          </w:tcPr>
          <w:p w14:paraId="17145D0A">
            <w:pPr>
              <w:ind w:firstLine="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14:paraId="664D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19" w:type="dxa"/>
          </w:tcPr>
          <w:p w14:paraId="14DEF671">
            <w:pPr>
              <w:ind w:firstLine="0"/>
              <w:rPr>
                <w:rFonts w:ascii="Times New Roman" w:hAnsi="Times New Roman"/>
                <w:sz w:val="28"/>
                <w:szCs w:val="28"/>
              </w:rPr>
            </w:pPr>
            <w:r>
              <w:rPr>
                <w:rFonts w:ascii="Times New Roman" w:hAnsi="Times New Roman"/>
                <w:sz w:val="28"/>
                <w:szCs w:val="28"/>
              </w:rPr>
              <w:t>Дочери служащего (работника) 31 декабря 2024 года исполнилось 18 лет</w:t>
            </w:r>
          </w:p>
        </w:tc>
        <w:tc>
          <w:tcPr>
            <w:tcW w:w="7229" w:type="dxa"/>
          </w:tcPr>
          <w:p w14:paraId="48A11270">
            <w:pPr>
              <w:ind w:firstLine="0"/>
              <w:rPr>
                <w:rFonts w:ascii="Times New Roman" w:hAnsi="Times New Roman"/>
                <w:sz w:val="28"/>
                <w:szCs w:val="28"/>
              </w:rPr>
            </w:pPr>
            <w:r>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14:paraId="1FB0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348" w:type="dxa"/>
            <w:gridSpan w:val="2"/>
          </w:tcPr>
          <w:p w14:paraId="3889F609">
            <w:pPr>
              <w:ind w:firstLine="0"/>
              <w:rPr>
                <w:rFonts w:ascii="Times New Roman" w:hAnsi="Times New Roman"/>
                <w:sz w:val="28"/>
                <w:szCs w:val="28"/>
              </w:rPr>
            </w:pPr>
            <w:r>
              <w:rPr>
                <w:rFonts w:ascii="Times New Roman" w:hAnsi="Times New Roman"/>
                <w:sz w:val="28"/>
                <w:szCs w:val="28"/>
              </w:rPr>
              <w:t>Пример: гражданин представляет в сентябре 2025 года Сведения в связи с назначением на должность. Отчетной датой является 1 августа 2025 года</w:t>
            </w:r>
          </w:p>
        </w:tc>
      </w:tr>
      <w:tr w14:paraId="291E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19" w:type="dxa"/>
          </w:tcPr>
          <w:p w14:paraId="54094D5A">
            <w:pPr>
              <w:ind w:firstLine="0"/>
              <w:rPr>
                <w:rFonts w:ascii="Times New Roman" w:hAnsi="Times New Roman"/>
                <w:sz w:val="28"/>
                <w:szCs w:val="28"/>
              </w:rPr>
            </w:pPr>
            <w:r>
              <w:rPr>
                <w:rFonts w:ascii="Times New Roman" w:hAnsi="Times New Roman"/>
                <w:sz w:val="28"/>
                <w:szCs w:val="28"/>
              </w:rPr>
              <w:t>Сыну гражданина 5 мая 2025 года исполнилось 18 лет</w:t>
            </w:r>
          </w:p>
        </w:tc>
        <w:tc>
          <w:tcPr>
            <w:tcW w:w="7229" w:type="dxa"/>
          </w:tcPr>
          <w:p w14:paraId="03E952E9">
            <w:pPr>
              <w:ind w:firstLine="0"/>
              <w:rPr>
                <w:rFonts w:ascii="Times New Roman" w:hAnsi="Times New Roman"/>
                <w:sz w:val="28"/>
                <w:szCs w:val="28"/>
              </w:rPr>
            </w:pPr>
            <w:r>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14:paraId="68B4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19" w:type="dxa"/>
          </w:tcPr>
          <w:p w14:paraId="0E53C186">
            <w:pPr>
              <w:ind w:firstLine="0"/>
              <w:rPr>
                <w:rFonts w:ascii="Times New Roman" w:hAnsi="Times New Roman"/>
                <w:sz w:val="28"/>
                <w:szCs w:val="28"/>
              </w:rPr>
            </w:pPr>
            <w:r>
              <w:rPr>
                <w:rFonts w:ascii="Times New Roman" w:hAnsi="Times New Roman"/>
                <w:sz w:val="28"/>
                <w:szCs w:val="28"/>
              </w:rPr>
              <w:t>Сыну гражданина 1 августа 2025 года исполнилось 18 лет</w:t>
            </w:r>
          </w:p>
        </w:tc>
        <w:tc>
          <w:tcPr>
            <w:tcW w:w="7229" w:type="dxa"/>
          </w:tcPr>
          <w:p w14:paraId="3E33EA67">
            <w:pPr>
              <w:ind w:firstLine="0"/>
              <w:rPr>
                <w:rFonts w:ascii="Times New Roman" w:hAnsi="Times New Roman"/>
                <w:sz w:val="28"/>
                <w:szCs w:val="28"/>
              </w:rPr>
            </w:pPr>
            <w:r>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14:paraId="12E0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19" w:type="dxa"/>
          </w:tcPr>
          <w:p w14:paraId="64DAF5A0">
            <w:pPr>
              <w:ind w:firstLine="0"/>
              <w:rPr>
                <w:rFonts w:ascii="Times New Roman" w:hAnsi="Times New Roman"/>
                <w:sz w:val="28"/>
                <w:szCs w:val="28"/>
              </w:rPr>
            </w:pPr>
            <w:r>
              <w:rPr>
                <w:rFonts w:ascii="Times New Roman" w:hAnsi="Times New Roman"/>
                <w:sz w:val="28"/>
                <w:szCs w:val="28"/>
              </w:rPr>
              <w:t>Сыну гражданина 17 августа 2025 года исполнилось 18 лет</w:t>
            </w:r>
          </w:p>
        </w:tc>
        <w:tc>
          <w:tcPr>
            <w:tcW w:w="7229" w:type="dxa"/>
          </w:tcPr>
          <w:p w14:paraId="3F0DE393">
            <w:pPr>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2025 года) сын гражданина являлся несовершеннолетним </w:t>
            </w:r>
          </w:p>
        </w:tc>
      </w:tr>
    </w:tbl>
    <w:p w14:paraId="092EC7B9">
      <w:pPr>
        <w:pStyle w:val="192"/>
        <w:ind w:left="567" w:firstLine="0"/>
        <w:rPr>
          <w:rFonts w:ascii="Times New Roman" w:hAnsi="Times New Roman"/>
          <w:sz w:val="28"/>
          <w:szCs w:val="28"/>
        </w:rPr>
      </w:pPr>
    </w:p>
    <w:p w14:paraId="44D6C67D">
      <w:pPr>
        <w:pStyle w:val="192"/>
        <w:numPr>
          <w:ilvl w:val="0"/>
          <w:numId w:val="1"/>
        </w:numPr>
        <w:ind w:left="0" w:firstLine="567"/>
        <w:rPr>
          <w:rFonts w:ascii="Times New Roman" w:hAnsi="Times New Roman"/>
          <w:sz w:val="28"/>
          <w:szCs w:val="28"/>
        </w:rPr>
      </w:pPr>
      <w:r>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pPr>
        <w:pStyle w:val="192"/>
        <w:numPr>
          <w:ilvl w:val="0"/>
          <w:numId w:val="1"/>
        </w:numPr>
        <w:ind w:left="0" w:firstLine="567"/>
        <w:rPr>
          <w:rFonts w:ascii="Times New Roman" w:hAnsi="Times New Roman"/>
          <w:sz w:val="28"/>
          <w:szCs w:val="28"/>
        </w:rPr>
      </w:pPr>
      <w:r>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pPr>
        <w:pStyle w:val="192"/>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14:paraId="02567895">
      <w:pPr>
        <w:pStyle w:val="192"/>
        <w:numPr>
          <w:ilvl w:val="0"/>
          <w:numId w:val="1"/>
        </w:numPr>
        <w:ind w:left="0" w:firstLine="567"/>
        <w:rPr>
          <w:rFonts w:ascii="Times New Roman" w:hAnsi="Times New Roman"/>
          <w:sz w:val="28"/>
          <w:szCs w:val="28"/>
        </w:rPr>
      </w:pPr>
      <w:r>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pPr>
        <w:pStyle w:val="192"/>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pPr>
        <w:pStyle w:val="192"/>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pPr>
        <w:pStyle w:val="192"/>
        <w:numPr>
          <w:ilvl w:val="0"/>
          <w:numId w:val="1"/>
        </w:numPr>
        <w:ind w:left="0" w:firstLine="567"/>
        <w:rPr>
          <w:rFonts w:ascii="Times New Roman" w:hAnsi="Times New Roman"/>
          <w:sz w:val="28"/>
          <w:szCs w:val="28"/>
        </w:rPr>
      </w:pPr>
      <w:r>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справке приложить соответствующие письменные пояснения (например, ситуации, связанные с выявлением счета в кредитной организации, отрытого в 2023 году, но не отраженного в справке, представленной в рамках декларационной кампании 2024 года). </w:t>
      </w:r>
    </w:p>
    <w:p w14:paraId="10193EF6">
      <w:pPr>
        <w:pStyle w:val="192"/>
        <w:numPr>
          <w:ilvl w:val="0"/>
          <w:numId w:val="1"/>
        </w:numPr>
        <w:ind w:left="0" w:firstLine="567"/>
        <w:rPr>
          <w:rFonts w:ascii="Times New Roman" w:hAnsi="Times New Roman"/>
          <w:sz w:val="28"/>
          <w:szCs w:val="28"/>
        </w:rPr>
      </w:pPr>
      <w:r>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по объективным причинам представить Сведения в отношении члена семьи</w:t>
      </w:r>
    </w:p>
    <w:p w14:paraId="61E699F7">
      <w:pPr>
        <w:pStyle w:val="19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w:t>
      </w:r>
      <w:r>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pPr>
        <w:pStyle w:val="192"/>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 в случае назначения на должность в ситуации, указанной в пункте 5 настоящих Методических рекомендаций.</w:t>
      </w:r>
    </w:p>
    <w:p w14:paraId="19304E3E">
      <w:pPr>
        <w:pStyle w:val="192"/>
        <w:tabs>
          <w:tab w:val="left" w:pos="1134"/>
        </w:tabs>
        <w:ind w:left="0" w:firstLine="567"/>
        <w:rPr>
          <w:rFonts w:ascii="Times New Roman" w:hAnsi="Times New Roman"/>
          <w:sz w:val="28"/>
          <w:szCs w:val="28"/>
        </w:rPr>
      </w:pPr>
      <w:r>
        <w:rPr>
          <w:rFonts w:ascii="Times New Roman" w:hAnsi="Times New Roman"/>
          <w:sz w:val="28"/>
          <w:szCs w:val="28"/>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r>
        <w:fldChar w:fldCharType="begin"/>
      </w:r>
      <w:r>
        <w:instrText xml:space="preserve"> HYPERLINK "https://mintrud.gov.ru/ministry/programms/anticorruption/9/24" </w:instrText>
      </w:r>
      <w:r>
        <w:fldChar w:fldCharType="separate"/>
      </w:r>
      <w:r>
        <w:rPr>
          <w:rStyle w:val="16"/>
          <w:rFonts w:ascii="Times New Roman" w:hAnsi="Times New Roman"/>
          <w:sz w:val="28"/>
          <w:szCs w:val="28"/>
        </w:rPr>
        <w:t>https://mintrud.gov.ru/ministry/programms/anticorruption/9/24</w:t>
      </w:r>
      <w:r>
        <w:rPr>
          <w:rStyle w:val="16"/>
          <w:rFonts w:ascii="Times New Roman" w:hAnsi="Times New Roman"/>
          <w:sz w:val="28"/>
          <w:szCs w:val="28"/>
        </w:rPr>
        <w:fldChar w:fldCharType="end"/>
      </w:r>
      <w:r>
        <w:rPr>
          <w:rFonts w:ascii="Times New Roman" w:hAnsi="Times New Roman"/>
          <w:sz w:val="28"/>
          <w:szCs w:val="28"/>
        </w:rPr>
        <w:t xml:space="preserve">). </w:t>
      </w:r>
    </w:p>
    <w:p w14:paraId="66AD7B69">
      <w:pPr>
        <w:pStyle w:val="19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Заявление подается в порядке, установленном нормативным правовым актом органа публичной власти или актом организации.</w:t>
      </w:r>
    </w:p>
    <w:p w14:paraId="28644D74">
      <w:pPr>
        <w:pStyle w:val="192"/>
        <w:tabs>
          <w:tab w:val="left" w:pos="1134"/>
        </w:tabs>
        <w:ind w:left="0" w:firstLine="567"/>
        <w:rPr>
          <w:rFonts w:ascii="Times New Roman" w:hAnsi="Times New Roman"/>
          <w:sz w:val="28"/>
          <w:szCs w:val="28"/>
        </w:rPr>
      </w:pPr>
      <w:r>
        <w:rPr>
          <w:rFonts w:ascii="Times New Roman" w:hAnsi="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pPr>
        <w:pStyle w:val="192"/>
        <w:numPr>
          <w:ilvl w:val="0"/>
          <w:numId w:val="1"/>
        </w:numPr>
        <w:ind w:left="0" w:firstLine="567"/>
        <w:rPr>
          <w:rFonts w:ascii="Times New Roman" w:hAnsi="Times New Roman"/>
          <w:sz w:val="28"/>
          <w:szCs w:val="28"/>
        </w:rPr>
      </w:pPr>
      <w:r>
        <w:rPr>
          <w:rFonts w:ascii="Times New Roman" w:hAnsi="Times New Roman"/>
          <w:sz w:val="28"/>
          <w:szCs w:val="28"/>
        </w:rPr>
        <w:t>Заявление направляется до истечения срока, установленного для представления служащим (работником) Сведений.</w:t>
      </w:r>
    </w:p>
    <w:p w14:paraId="24958061">
      <w:pPr>
        <w:pStyle w:val="192"/>
        <w:ind w:left="0" w:firstLine="567"/>
        <w:rPr>
          <w:rFonts w:ascii="Times New Roman" w:hAnsi="Times New Roman"/>
          <w:sz w:val="28"/>
          <w:szCs w:val="28"/>
        </w:rPr>
      </w:pPr>
      <w:r>
        <w:rPr>
          <w:rFonts w:ascii="Times New Roman" w:hAnsi="Times New Roman"/>
          <w:sz w:val="28"/>
          <w:szCs w:val="28"/>
        </w:rPr>
        <w:t>Заявление подается (таблица № 4):</w:t>
      </w:r>
    </w:p>
    <w:p w14:paraId="166ADB70">
      <w:pPr>
        <w:ind w:firstLine="851"/>
        <w:rPr>
          <w:rFonts w:ascii="Times New Roman" w:hAnsi="Times New Roman"/>
          <w:sz w:val="28"/>
          <w:szCs w:val="28"/>
        </w:rPr>
      </w:pPr>
    </w:p>
    <w:tbl>
      <w:tblPr>
        <w:tblStyle w:val="12"/>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3"/>
        <w:gridCol w:w="7125"/>
      </w:tblGrid>
      <w:tr w14:paraId="10BF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3" w:type="dxa"/>
            <w:shd w:val="clear" w:color="auto" w:fill="auto"/>
          </w:tcPr>
          <w:p w14:paraId="1C711522">
            <w:pPr>
              <w:ind w:firstLine="0"/>
              <w:rPr>
                <w:rFonts w:ascii="Times New Roman" w:hAnsi="Times New Roman"/>
                <w:sz w:val="28"/>
                <w:szCs w:val="28"/>
              </w:rPr>
            </w:pPr>
            <w:r>
              <w:rPr>
                <w:rFonts w:ascii="Times New Roman" w:hAnsi="Times New Roman"/>
                <w:sz w:val="28"/>
                <w:szCs w:val="28"/>
              </w:rPr>
              <w:t>В Управление Президента Российской Федерации по вопросам государственной службы, кадров и  противодействия коррупции</w:t>
            </w:r>
          </w:p>
        </w:tc>
        <w:tc>
          <w:tcPr>
            <w:tcW w:w="7125" w:type="dxa"/>
            <w:shd w:val="clear" w:color="auto" w:fill="auto"/>
          </w:tcPr>
          <w:p w14:paraId="39446ABB">
            <w:pPr>
              <w:ind w:firstLine="0"/>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14:paraId="13E2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3" w:type="dxa"/>
            <w:shd w:val="clear" w:color="auto" w:fill="auto"/>
          </w:tcPr>
          <w:p w14:paraId="175EEE64">
            <w:pPr>
              <w:ind w:firstLine="0"/>
              <w:rPr>
                <w:rFonts w:ascii="Times New Roman" w:hAnsi="Times New Roman"/>
                <w:sz w:val="28"/>
                <w:szCs w:val="28"/>
              </w:rPr>
            </w:pPr>
            <w:r>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pPr>
              <w:ind w:firstLine="0"/>
              <w:rPr>
                <w:rFonts w:ascii="Times New Roman" w:hAnsi="Times New Roman"/>
                <w:sz w:val="28"/>
                <w:szCs w:val="28"/>
              </w:rPr>
            </w:pPr>
            <w:r>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14:paraId="0571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3" w:type="dxa"/>
            <w:shd w:val="clear" w:color="auto" w:fill="auto"/>
          </w:tcPr>
          <w:p w14:paraId="028913E5">
            <w:pPr>
              <w:ind w:firstLine="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pPr>
              <w:ind w:firstLine="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pPr>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14:paraId="0355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3" w:type="dxa"/>
            <w:tcBorders>
              <w:bottom w:val="single" w:color="auto" w:sz="4" w:space="0"/>
            </w:tcBorders>
            <w:shd w:val="clear" w:color="auto" w:fill="auto"/>
          </w:tcPr>
          <w:p w14:paraId="5CA9732D">
            <w:pPr>
              <w:ind w:firstLine="0"/>
              <w:rPr>
                <w:rFonts w:ascii="Times New Roman" w:hAnsi="Times New Roman"/>
                <w:sz w:val="28"/>
                <w:szCs w:val="28"/>
              </w:rPr>
            </w:pPr>
            <w:r>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125" w:type="dxa"/>
            <w:tcBorders>
              <w:bottom w:val="single" w:color="auto" w:sz="4" w:space="0"/>
            </w:tcBorders>
            <w:shd w:val="clear" w:color="auto" w:fill="auto"/>
          </w:tcPr>
          <w:p w14:paraId="6BB46A0D">
            <w:pPr>
              <w:ind w:firstLine="0"/>
              <w:rPr>
                <w:rFonts w:ascii="Times New Roman" w:hAnsi="Times New Roman"/>
                <w:sz w:val="28"/>
                <w:szCs w:val="28"/>
              </w:rPr>
            </w:pPr>
            <w:r>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14:paraId="4E42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3" w:type="dxa"/>
            <w:shd w:val="clear" w:color="auto" w:fill="FFFFFF"/>
          </w:tcPr>
          <w:p w14:paraId="7B6BB3C7">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pPr>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 </w:t>
            </w:r>
          </w:p>
        </w:tc>
      </w:tr>
      <w:tr w14:paraId="5379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3" w:type="dxa"/>
            <w:shd w:val="clear" w:color="auto" w:fill="FFFFFF"/>
          </w:tcPr>
          <w:p w14:paraId="748CE252">
            <w:pPr>
              <w:ind w:firstLine="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pPr>
              <w:ind w:firstLine="33"/>
              <w:rPr>
                <w:rFonts w:ascii="Times New Roman" w:hAnsi="Times New Roman"/>
                <w:sz w:val="28"/>
                <w:szCs w:val="28"/>
              </w:rPr>
            </w:pPr>
            <w:r>
              <w:rPr>
                <w:rFonts w:ascii="Times New Roman" w:hAnsi="Times New Roman"/>
                <w:sz w:val="28"/>
                <w:szCs w:val="28"/>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pPr>
        <w:rPr>
          <w:rFonts w:ascii="Times New Roman" w:hAnsi="Times New Roman"/>
          <w:sz w:val="28"/>
          <w:szCs w:val="28"/>
        </w:rPr>
      </w:pPr>
    </w:p>
    <w:p w14:paraId="44FD2386">
      <w:pPr>
        <w:pStyle w:val="192"/>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пунктами 45 и 46 настоящих Методических рекомендаций.</w:t>
      </w:r>
    </w:p>
    <w:p w14:paraId="3E48A7B1">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14:paraId="04560D3E">
      <w:pPr>
        <w:pStyle w:val="192"/>
        <w:numPr>
          <w:ilvl w:val="0"/>
          <w:numId w:val="1"/>
        </w:numPr>
        <w:ind w:left="0" w:firstLine="567"/>
        <w:rPr>
          <w:rFonts w:ascii="Times New Roman" w:hAnsi="Times New Roman"/>
          <w:sz w:val="28"/>
          <w:szCs w:val="28"/>
          <w:lang w:eastAsia="ru-RU"/>
        </w:rPr>
      </w:pPr>
      <w:r>
        <w:rPr>
          <w:rFonts w:ascii="Times New Roman" w:hAnsi="Times New Roman"/>
          <w:sz w:val="28"/>
          <w:szCs w:val="28"/>
        </w:rPr>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w:t>
      </w:r>
      <w:r>
        <w:rPr>
          <w:rFonts w:ascii="Times New Roman" w:hAnsi="Times New Roman"/>
          <w:sz w:val="28"/>
        </w:rPr>
        <w:t>на непостоянной основе</w:t>
      </w:r>
      <w:r>
        <w:rPr>
          <w:rFonts w:ascii="Times New Roman" w:hAnsi="Times New Roman"/>
          <w:sz w:val="28"/>
          <w:szCs w:val="28"/>
        </w:rPr>
        <w:t>),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14:paraId="23DD10DE">
      <w:pPr>
        <w:pStyle w:val="192"/>
        <w:ind w:left="0" w:firstLine="567"/>
        <w:rPr>
          <w:rFonts w:ascii="Times New Roman" w:hAnsi="Times New Roman"/>
          <w:sz w:val="28"/>
          <w:szCs w:val="28"/>
          <w:lang w:eastAsia="ru-RU"/>
        </w:rPr>
      </w:pPr>
      <w:r>
        <w:rPr>
          <w:rFonts w:ascii="Times New Roman" w:hAnsi="Times New Roman"/>
          <w:sz w:val="28"/>
          <w:szCs w:val="28"/>
        </w:rPr>
        <w:t xml:space="preserve">Вопросы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заявления о невозможности представить Сведения в отношении супруги (супруга) или несовершеннолетних детей</w:t>
      </w:r>
      <w:r>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14:paraId="47FCB86F">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14:paraId="3CF890E2">
      <w:pPr>
        <w:pStyle w:val="192"/>
        <w:numPr>
          <w:ilvl w:val="0"/>
          <w:numId w:val="1"/>
        </w:numPr>
        <w:ind w:left="0" w:firstLine="567"/>
        <w:rPr>
          <w:rFonts w:ascii="Times New Roman" w:hAnsi="Times New Roman"/>
          <w:sz w:val="28"/>
          <w:szCs w:val="28"/>
        </w:rPr>
      </w:pPr>
      <w:r>
        <w:rPr>
          <w:rFonts w:ascii="Times New Roman" w:hAnsi="Times New Roman"/>
          <w:sz w:val="28"/>
          <w:szCs w:val="28"/>
        </w:rPr>
        <w:t>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754A09D7">
      <w:pPr>
        <w:pStyle w:val="192"/>
        <w:ind w:left="0" w:firstLine="567"/>
        <w:rPr>
          <w:rFonts w:ascii="Times New Roman" w:hAnsi="Times New Roman"/>
          <w:sz w:val="28"/>
          <w:szCs w:val="28"/>
        </w:rPr>
      </w:pPr>
      <w:r>
        <w:rPr>
          <w:rFonts w:ascii="Times New Roman" w:hAnsi="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14:paraId="2C49F1C3">
      <w:pPr>
        <w:pStyle w:val="192"/>
        <w:ind w:left="0" w:firstLine="567"/>
        <w:rPr>
          <w:rFonts w:ascii="Times New Roman" w:hAnsi="Times New Roman"/>
          <w:sz w:val="28"/>
          <w:szCs w:val="28"/>
        </w:rPr>
      </w:pPr>
      <w:r>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pPr>
        <w:pStyle w:val="192"/>
        <w:numPr>
          <w:ilvl w:val="0"/>
          <w:numId w:val="1"/>
        </w:numPr>
        <w:ind w:left="0" w:firstLine="567"/>
        <w:rPr>
          <w:rFonts w:ascii="Times New Roman" w:hAnsi="Times New Roman"/>
          <w:sz w:val="28"/>
          <w:szCs w:val="28"/>
        </w:rPr>
      </w:pPr>
      <w:r>
        <w:rPr>
          <w:rFonts w:ascii="Times New Roman" w:hAnsi="Times New Roman"/>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pPr>
        <w:ind w:firstLine="851"/>
        <w:rPr>
          <w:rFonts w:ascii="Times New Roman" w:hAnsi="Times New Roman"/>
          <w:sz w:val="28"/>
          <w:szCs w:val="28"/>
        </w:rPr>
      </w:pPr>
    </w:p>
    <w:p w14:paraId="5F384739">
      <w:pPr>
        <w:ind w:firstLine="0"/>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Заполнение справки о доходах, расходах, </w:t>
      </w:r>
    </w:p>
    <w:p w14:paraId="5F94590E">
      <w:pPr>
        <w:ind w:firstLine="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характера</w:t>
      </w:r>
    </w:p>
    <w:p w14:paraId="5929514A">
      <w:pPr>
        <w:ind w:firstLine="851"/>
        <w:jc w:val="center"/>
        <w:rPr>
          <w:rFonts w:ascii="Times New Roman" w:hAnsi="Times New Roman"/>
          <w:b/>
          <w:sz w:val="28"/>
          <w:szCs w:val="28"/>
        </w:rPr>
      </w:pPr>
    </w:p>
    <w:p w14:paraId="2120709B">
      <w:pPr>
        <w:pStyle w:val="192"/>
        <w:numPr>
          <w:ilvl w:val="0"/>
          <w:numId w:val="1"/>
        </w:numPr>
        <w:ind w:left="0" w:firstLine="567"/>
        <w:rPr>
          <w:rFonts w:ascii="Times New Roman" w:hAnsi="Times New Roman"/>
          <w:sz w:val="28"/>
          <w:szCs w:val="28"/>
        </w:rPr>
      </w:pPr>
      <w:r>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pPr>
        <w:pStyle w:val="192"/>
        <w:numPr>
          <w:ilvl w:val="0"/>
          <w:numId w:val="1"/>
        </w:numPr>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pPr>
        <w:pStyle w:val="192"/>
        <w:ind w:left="0" w:firstLine="567"/>
        <w:rPr>
          <w:rFonts w:ascii="Times New Roman" w:hAnsi="Times New Roman"/>
          <w:sz w:val="28"/>
          <w:szCs w:val="28"/>
        </w:rPr>
      </w:pPr>
      <w:r>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14:paraId="2A770D3A">
      <w:pPr>
        <w:pStyle w:val="192"/>
        <w:ind w:left="0" w:firstLine="567"/>
        <w:rPr>
          <w:rFonts w:ascii="Times New Roman" w:hAnsi="Times New Roman"/>
          <w:sz w:val="28"/>
          <w:szCs w:val="28"/>
        </w:rPr>
      </w:pPr>
      <w:r>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14:paraId="69A8BC6C">
      <w:pPr>
        <w:pStyle w:val="192"/>
        <w:numPr>
          <w:ilvl w:val="0"/>
          <w:numId w:val="1"/>
        </w:numPr>
        <w:ind w:left="0" w:firstLine="567"/>
        <w:rPr>
          <w:rFonts w:ascii="Times New Roman" w:hAnsi="Times New Roman"/>
          <w:sz w:val="28"/>
          <w:szCs w:val="28"/>
        </w:rPr>
      </w:pPr>
      <w:r>
        <w:rPr>
          <w:rFonts w:ascii="Times New Roman" w:hAnsi="Times New Roman"/>
          <w:sz w:val="28"/>
          <w:szCs w:val="28"/>
        </w:rPr>
        <w:t>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справку, являются следующие (таблица № 5):</w:t>
      </w:r>
    </w:p>
    <w:p w14:paraId="62B0AACB">
      <w:pPr>
        <w:pStyle w:val="192"/>
        <w:ind w:left="567" w:firstLine="0"/>
        <w:rPr>
          <w:rFonts w:ascii="Times New Roman" w:hAnsi="Times New Roman"/>
          <w:sz w:val="28"/>
          <w:szCs w:val="28"/>
        </w:rPr>
      </w:pP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3"/>
        <w:gridCol w:w="7932"/>
      </w:tblGrid>
      <w:tr w14:paraId="022B9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Pr>
          <w:p w14:paraId="7383A1A3">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14:paraId="770B7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vMerge w:val="restart"/>
          </w:tcPr>
          <w:p w14:paraId="5900383A">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pPr>
              <w:ind w:firstLine="0"/>
              <w:rPr>
                <w:rFonts w:ascii="Times New Roman" w:hAnsi="Times New Roman"/>
                <w:sz w:val="28"/>
                <w:szCs w:val="28"/>
              </w:rPr>
            </w:pPr>
            <w:r>
              <w:rPr>
                <w:rFonts w:ascii="Times New Roman" w:hAnsi="Times New Roman"/>
                <w:sz w:val="28"/>
                <w:szCs w:val="28"/>
              </w:rPr>
              <w:t xml:space="preserve">Справка о доходах и суммах налога физического лица, которую можно получить через Личный кабинет налогоплательщика (официальный сайт </w:t>
            </w:r>
            <w:r>
              <w:fldChar w:fldCharType="begin"/>
            </w:r>
            <w:r>
              <w:instrText xml:space="preserve"> HYPERLINK "https://lkfl2.nalog.ru/lkfl" </w:instrText>
            </w:r>
            <w:r>
              <w:fldChar w:fldCharType="separate"/>
            </w:r>
            <w:r>
              <w:rPr>
                <w:rStyle w:val="16"/>
                <w:rFonts w:ascii="Times New Roman" w:hAnsi="Times New Roman"/>
                <w:sz w:val="28"/>
                <w:szCs w:val="28"/>
              </w:rPr>
              <w:t>https://lkfl2.nalog.ru/lkfl</w:t>
            </w:r>
            <w:r>
              <w:rPr>
                <w:rStyle w:val="16"/>
                <w:rFonts w:ascii="Times New Roman" w:hAnsi="Times New Roman"/>
                <w:sz w:val="28"/>
                <w:szCs w:val="28"/>
              </w:rPr>
              <w:fldChar w:fldCharType="end"/>
            </w:r>
            <w:r>
              <w:rPr>
                <w:rFonts w:ascii="Times New Roman" w:hAnsi="Times New Roman"/>
                <w:sz w:val="28"/>
                <w:szCs w:val="28"/>
              </w:rPr>
              <w:t>)</w:t>
            </w:r>
          </w:p>
        </w:tc>
      </w:tr>
      <w:tr w14:paraId="78956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vMerge w:val="continue"/>
          </w:tcPr>
          <w:p w14:paraId="2FDD1E40">
            <w:pPr>
              <w:ind w:firstLine="0"/>
              <w:rPr>
                <w:rFonts w:ascii="Times New Roman" w:hAnsi="Times New Roman"/>
                <w:sz w:val="28"/>
                <w:szCs w:val="28"/>
              </w:rPr>
            </w:pPr>
          </w:p>
        </w:tc>
        <w:tc>
          <w:tcPr>
            <w:tcW w:w="7932" w:type="dxa"/>
          </w:tcPr>
          <w:p w14:paraId="50DE3B4A">
            <w:pPr>
              <w:ind w:firstLine="0"/>
              <w:rPr>
                <w:rFonts w:ascii="Times New Roman" w:hAnsi="Times New Roman"/>
                <w:sz w:val="28"/>
                <w:szCs w:val="28"/>
              </w:rPr>
            </w:pPr>
            <w:r>
              <w:rPr>
                <w:rFonts w:ascii="Times New Roman" w:hAnsi="Times New Roman"/>
                <w:sz w:val="28"/>
                <w:szCs w:val="28"/>
              </w:rP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r>
              <w:fldChar w:fldCharType="begin"/>
            </w:r>
            <w:r>
              <w:instrText xml:space="preserve"> HYPERLINK "https://lkfl2.nalog.ru/lkfl" </w:instrText>
            </w:r>
            <w:r>
              <w:fldChar w:fldCharType="separate"/>
            </w:r>
            <w:r>
              <w:rPr>
                <w:rStyle w:val="16"/>
                <w:rFonts w:ascii="Times New Roman" w:hAnsi="Times New Roman"/>
                <w:sz w:val="28"/>
                <w:szCs w:val="28"/>
              </w:rPr>
              <w:t>https://lkfl2.nalog.ru/lkfl</w:t>
            </w:r>
            <w:r>
              <w:rPr>
                <w:rStyle w:val="16"/>
                <w:rFonts w:ascii="Times New Roman" w:hAnsi="Times New Roman"/>
                <w:sz w:val="28"/>
                <w:szCs w:val="28"/>
              </w:rPr>
              <w:fldChar w:fldCharType="end"/>
            </w:r>
            <w:r>
              <w:rPr>
                <w:rFonts w:ascii="Times New Roman" w:hAnsi="Times New Roman"/>
                <w:sz w:val="28"/>
                <w:szCs w:val="28"/>
              </w:rPr>
              <w:t>) или посредством официального сайта Фонда пенсионного и социального страхования Российской Федерации (</w:t>
            </w:r>
            <w:r>
              <w:fldChar w:fldCharType="begin"/>
            </w:r>
            <w:r>
              <w:instrText xml:space="preserve"> HYPERLINK "https://sfr.gov.ru/" </w:instrText>
            </w:r>
            <w:r>
              <w:fldChar w:fldCharType="separate"/>
            </w:r>
            <w:r>
              <w:rPr>
                <w:rStyle w:val="16"/>
                <w:rFonts w:ascii="Times New Roman" w:hAnsi="Times New Roman"/>
                <w:sz w:val="28"/>
                <w:szCs w:val="28"/>
              </w:rPr>
              <w:t>https://sfr.gov.ru/</w:t>
            </w:r>
            <w:r>
              <w:rPr>
                <w:rStyle w:val="16"/>
                <w:rFonts w:ascii="Times New Roman" w:hAnsi="Times New Roman"/>
                <w:sz w:val="28"/>
                <w:szCs w:val="28"/>
              </w:rPr>
              <w:fldChar w:fldCharType="end"/>
            </w:r>
            <w:r>
              <w:rPr>
                <w:rFonts w:ascii="Times New Roman" w:hAnsi="Times New Roman"/>
                <w:sz w:val="28"/>
                <w:szCs w:val="28"/>
              </w:rPr>
              <w:t>)</w:t>
            </w:r>
          </w:p>
        </w:tc>
      </w:tr>
      <w:tr w14:paraId="5F007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vMerge w:val="continue"/>
          </w:tcPr>
          <w:p w14:paraId="5D563893">
            <w:pPr>
              <w:ind w:firstLine="0"/>
              <w:rPr>
                <w:rFonts w:ascii="Times New Roman" w:hAnsi="Times New Roman"/>
                <w:sz w:val="28"/>
                <w:szCs w:val="28"/>
              </w:rPr>
            </w:pPr>
          </w:p>
        </w:tc>
        <w:tc>
          <w:tcPr>
            <w:tcW w:w="7932" w:type="dxa"/>
          </w:tcPr>
          <w:p w14:paraId="4FC54BF9">
            <w:pPr>
              <w:ind w:firstLine="0"/>
              <w:rPr>
                <w:rFonts w:ascii="Times New Roman" w:hAnsi="Times New Roman"/>
                <w:sz w:val="28"/>
                <w:szCs w:val="28"/>
              </w:rPr>
            </w:pPr>
            <w:r>
              <w:rPr>
                <w:rFonts w:ascii="Times New Roman" w:hAnsi="Times New Roman"/>
                <w:sz w:val="28"/>
                <w:szCs w:val="28"/>
              </w:rPr>
              <w:t>Выписка о движении денежных средств по счету</w:t>
            </w:r>
          </w:p>
        </w:tc>
      </w:tr>
      <w:tr w14:paraId="0C11A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Pr>
          <w:p w14:paraId="2A324E91">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r>
              <w:fldChar w:fldCharType="begin"/>
            </w:r>
            <w:r>
              <w:instrText xml:space="preserve"> HYPERLINK "https://lkfl2.nalog.ru/lkfl" </w:instrText>
            </w:r>
            <w:r>
              <w:fldChar w:fldCharType="separate"/>
            </w:r>
            <w:r>
              <w:rPr>
                <w:rStyle w:val="16"/>
                <w:rFonts w:ascii="Times New Roman" w:hAnsi="Times New Roman"/>
                <w:sz w:val="28"/>
                <w:szCs w:val="28"/>
              </w:rPr>
              <w:t>https://lkfl2.nalog.ru/lkfl</w:t>
            </w:r>
            <w:r>
              <w:rPr>
                <w:rStyle w:val="16"/>
                <w:rFonts w:ascii="Times New Roman" w:hAnsi="Times New Roman"/>
                <w:sz w:val="28"/>
                <w:szCs w:val="28"/>
              </w:rPr>
              <w:fldChar w:fldCharType="end"/>
            </w:r>
            <w:r>
              <w:rPr>
                <w:rFonts w:ascii="Times New Roman" w:hAnsi="Times New Roman"/>
                <w:sz w:val="28"/>
                <w:szCs w:val="28"/>
              </w:rPr>
              <w:t>)</w:t>
            </w:r>
          </w:p>
        </w:tc>
      </w:tr>
      <w:tr w14:paraId="0823B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Pr>
          <w:p w14:paraId="7237C6C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r>
              <w:fldChar w:fldCharType="begin"/>
            </w:r>
            <w:r>
              <w:instrText xml:space="preserve"> HYPERLINK "https://lkfl2.nalog.ru/lkfl" </w:instrText>
            </w:r>
            <w:r>
              <w:fldChar w:fldCharType="separate"/>
            </w:r>
            <w:r>
              <w:rPr>
                <w:rStyle w:val="16"/>
                <w:rFonts w:ascii="Times New Roman" w:hAnsi="Times New Roman"/>
                <w:sz w:val="28"/>
                <w:szCs w:val="28"/>
              </w:rPr>
              <w:t>https://lkfl2.nalog.ru/lkfl</w:t>
            </w:r>
            <w:r>
              <w:rPr>
                <w:rStyle w:val="16"/>
                <w:rFonts w:ascii="Times New Roman" w:hAnsi="Times New Roman"/>
                <w:sz w:val="28"/>
                <w:szCs w:val="28"/>
              </w:rPr>
              <w:fldChar w:fldCharType="end"/>
            </w:r>
            <w:r>
              <w:rPr>
                <w:rFonts w:ascii="Times New Roman" w:hAnsi="Times New Roman"/>
                <w:sz w:val="28"/>
                <w:szCs w:val="28"/>
              </w:rPr>
              <w:t>)</w:t>
            </w:r>
          </w:p>
        </w:tc>
      </w:tr>
      <w:tr w14:paraId="29F1E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Pr>
          <w:p w14:paraId="331157E0">
            <w:pPr>
              <w:ind w:firstLine="0"/>
              <w:rPr>
                <w:rFonts w:ascii="Times New Roman" w:hAnsi="Times New Roman"/>
                <w:sz w:val="28"/>
                <w:szCs w:val="28"/>
              </w:rPr>
            </w:pPr>
            <w:r>
              <w:rPr>
                <w:rFonts w:ascii="Times New Roman" w:hAnsi="Times New Roman"/>
                <w:sz w:val="28"/>
                <w:szCs w:val="28"/>
              </w:rPr>
              <w:t>Сведения о счетах в банках и иных кредитных организациях</w:t>
            </w:r>
          </w:p>
        </w:tc>
        <w:tc>
          <w:tcPr>
            <w:tcW w:w="7932" w:type="dxa"/>
          </w:tcPr>
          <w:p w14:paraId="5BFED44C">
            <w:pPr>
              <w:ind w:firstLine="0"/>
              <w:rPr>
                <w:rFonts w:ascii="Times New Roman" w:hAnsi="Times New Roman"/>
                <w:sz w:val="28"/>
                <w:szCs w:val="28"/>
              </w:rPr>
            </w:pPr>
            <w:r>
              <w:rPr>
                <w:rFonts w:ascii="Times New Roman" w:hAnsi="Times New Roman"/>
                <w:sz w:val="28"/>
                <w:szCs w:val="28"/>
              </w:rPr>
              <w:t xml:space="preserve">Ориентирующая информация может быть получена через личный кабинет налогоплательщика (официальный сайт </w:t>
            </w:r>
            <w:r>
              <w:fldChar w:fldCharType="begin"/>
            </w:r>
            <w:r>
              <w:instrText xml:space="preserve"> HYPERLINK "https://lkfl2.nalog.ru/lkfl" </w:instrText>
            </w:r>
            <w:r>
              <w:fldChar w:fldCharType="separate"/>
            </w:r>
            <w:r>
              <w:rPr>
                <w:rStyle w:val="16"/>
                <w:rFonts w:ascii="Times New Roman" w:hAnsi="Times New Roman"/>
                <w:sz w:val="28"/>
                <w:szCs w:val="28"/>
              </w:rPr>
              <w:t>https://lkfl2.nalog.ru/lkfl</w:t>
            </w:r>
            <w:r>
              <w:rPr>
                <w:rStyle w:val="16"/>
                <w:rFonts w:ascii="Times New Roman" w:hAnsi="Times New Roman"/>
                <w:sz w:val="28"/>
                <w:szCs w:val="28"/>
              </w:rPr>
              <w:fldChar w:fldCharType="end"/>
            </w:r>
            <w:r>
              <w:rPr>
                <w:rFonts w:ascii="Times New Roman" w:hAnsi="Times New Roman"/>
                <w:sz w:val="28"/>
                <w:szCs w:val="28"/>
              </w:rPr>
              <w:t>).</w:t>
            </w:r>
          </w:p>
          <w:p w14:paraId="3B64ED57">
            <w:pPr>
              <w:ind w:firstLine="0"/>
              <w:rPr>
                <w:rFonts w:ascii="Times New Roman" w:hAnsi="Times New Roman"/>
                <w:sz w:val="28"/>
                <w:szCs w:val="28"/>
              </w:rPr>
            </w:pPr>
            <w:r>
              <w:rPr>
                <w:rFonts w:ascii="Times New Roman" w:hAnsi="Times New Roman"/>
                <w:sz w:val="28"/>
                <w:szCs w:val="28"/>
              </w:rPr>
              <w:t>Впоследствии указанные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r w14:paraId="7D672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Pr>
          <w:p w14:paraId="35173418">
            <w:pPr>
              <w:ind w:firstLine="0"/>
              <w:rPr>
                <w:rFonts w:ascii="Times New Roman" w:hAnsi="Times New Roman"/>
                <w:sz w:val="28"/>
                <w:szCs w:val="28"/>
              </w:rPr>
            </w:pPr>
            <w:r>
              <w:rPr>
                <w:rFonts w:ascii="Times New Roman" w:hAnsi="Times New Roman"/>
                <w:sz w:val="28"/>
                <w:szCs w:val="28"/>
              </w:rPr>
              <w:t>Сведения о ценных бумагах</w:t>
            </w:r>
          </w:p>
        </w:tc>
        <w:tc>
          <w:tcPr>
            <w:tcW w:w="7932" w:type="dxa"/>
          </w:tcPr>
          <w:p w14:paraId="563654FC">
            <w:pPr>
              <w:ind w:firstLine="0"/>
              <w:rPr>
                <w:rFonts w:ascii="Times New Roman" w:hAnsi="Times New Roman"/>
                <w:sz w:val="28"/>
                <w:szCs w:val="28"/>
              </w:rPr>
            </w:pPr>
            <w:r>
              <w:rPr>
                <w:rFonts w:ascii="Times New Roman" w:hAnsi="Times New Roman"/>
                <w:sz w:val="28"/>
                <w:szCs w:val="28"/>
              </w:rPr>
              <w:t>Регистрационные документы</w:t>
            </w:r>
          </w:p>
        </w:tc>
      </w:tr>
      <w:tr w14:paraId="664C1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Pr>
          <w:p w14:paraId="3C59B7A2">
            <w:pPr>
              <w:ind w:firstLine="0"/>
              <w:rPr>
                <w:rFonts w:ascii="Times New Roman" w:hAnsi="Times New Roman"/>
                <w:sz w:val="28"/>
                <w:szCs w:val="28"/>
              </w:rPr>
            </w:pPr>
            <w:r>
              <w:rPr>
                <w:rFonts w:ascii="Times New Roman" w:hAnsi="Times New Roman"/>
                <w:sz w:val="28"/>
                <w:szCs w:val="28"/>
              </w:rPr>
              <w:t>Сведения об объектах недвижимого имущества, находящихся в пользовании</w:t>
            </w:r>
          </w:p>
        </w:tc>
        <w:tc>
          <w:tcPr>
            <w:tcW w:w="7932" w:type="dxa"/>
          </w:tcPr>
          <w:p w14:paraId="58E69CE3">
            <w:pPr>
              <w:ind w:firstLine="0"/>
              <w:rPr>
                <w:rFonts w:ascii="Times New Roman" w:hAnsi="Times New Roman"/>
                <w:sz w:val="28"/>
                <w:szCs w:val="28"/>
              </w:rPr>
            </w:pPr>
            <w:r>
              <w:rPr>
                <w:rFonts w:ascii="Times New Roman" w:hAnsi="Times New Roman"/>
                <w:sz w:val="28"/>
                <w:szCs w:val="28"/>
              </w:rPr>
              <w:t xml:space="preserve">При наличии письменных оснований пользования – письменные основания </w:t>
            </w:r>
          </w:p>
        </w:tc>
      </w:tr>
      <w:tr w14:paraId="244FB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Pr>
          <w:p w14:paraId="316160B2">
            <w:pPr>
              <w:ind w:firstLine="0"/>
              <w:rPr>
                <w:rFonts w:ascii="Times New Roman" w:hAnsi="Times New Roman"/>
                <w:sz w:val="28"/>
                <w:szCs w:val="28"/>
              </w:rPr>
            </w:pPr>
            <w:r>
              <w:rPr>
                <w:rFonts w:ascii="Times New Roman" w:hAnsi="Times New Roman"/>
                <w:sz w:val="28"/>
                <w:szCs w:val="28"/>
              </w:rPr>
              <w:t>Сведения о срочных обязательствах финансового характера</w:t>
            </w:r>
          </w:p>
        </w:tc>
        <w:tc>
          <w:tcPr>
            <w:tcW w:w="7932" w:type="dxa"/>
          </w:tcPr>
          <w:p w14:paraId="7BA26C36">
            <w:pPr>
              <w:ind w:firstLine="0"/>
              <w:rPr>
                <w:rFonts w:ascii="Times New Roman" w:hAnsi="Times New Roman"/>
                <w:sz w:val="28"/>
                <w:szCs w:val="28"/>
              </w:rPr>
            </w:pPr>
            <w:r>
              <w:rPr>
                <w:rFonts w:ascii="Times New Roman" w:hAnsi="Times New Roman"/>
                <w:sz w:val="28"/>
                <w:szCs w:val="28"/>
              </w:rPr>
              <w:t xml:space="preserve">При наличии письменных оснований возникновения обязательства – письменные основания. </w:t>
            </w:r>
          </w:p>
          <w:p w14:paraId="7FC76381">
            <w:pPr>
              <w:ind w:firstLine="0"/>
              <w:rPr>
                <w:rFonts w:ascii="Times New Roman" w:hAnsi="Times New Roman"/>
                <w:sz w:val="28"/>
                <w:szCs w:val="28"/>
              </w:rPr>
            </w:pPr>
            <w:r>
              <w:rPr>
                <w:rFonts w:ascii="Times New Roman" w:hAnsi="Times New Roman"/>
                <w:sz w:val="28"/>
                <w:szCs w:val="28"/>
              </w:rPr>
              <w:t>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pPr>
        <w:rPr>
          <w:rFonts w:ascii="Times New Roman" w:hAnsi="Times New Roman"/>
          <w:sz w:val="28"/>
          <w:szCs w:val="28"/>
        </w:rPr>
      </w:pPr>
    </w:p>
    <w:p w14:paraId="09FAC332">
      <w:pPr>
        <w:rPr>
          <w:rFonts w:ascii="Times New Roman" w:hAnsi="Times New Roman"/>
          <w:sz w:val="28"/>
          <w:szCs w:val="28"/>
        </w:rPr>
      </w:pPr>
      <w:r>
        <w:rPr>
          <w:rFonts w:ascii="Times New Roman" w:hAnsi="Times New Roman"/>
          <w:sz w:val="28"/>
          <w:szCs w:val="28"/>
        </w:rPr>
        <w:t>Ряд сведений также доступен на Портале государственных услуг Российской Федерации (</w:t>
      </w:r>
      <w:r>
        <w:fldChar w:fldCharType="begin"/>
      </w:r>
      <w:r>
        <w:instrText xml:space="preserve"> HYPERLINK "https://www.gosuslugi.ru/" </w:instrText>
      </w:r>
      <w:r>
        <w:fldChar w:fldCharType="separate"/>
      </w:r>
      <w:r>
        <w:rPr>
          <w:rStyle w:val="16"/>
          <w:rFonts w:ascii="Times New Roman" w:hAnsi="Times New Roman"/>
          <w:sz w:val="28"/>
          <w:szCs w:val="28"/>
        </w:rPr>
        <w:t>https://www.gosuslugi.ru/</w:t>
      </w:r>
      <w:r>
        <w:rPr>
          <w:rStyle w:val="16"/>
          <w:rFonts w:ascii="Times New Roman" w:hAnsi="Times New Roman"/>
          <w:sz w:val="28"/>
          <w:szCs w:val="28"/>
        </w:rPr>
        <w:fldChar w:fldCharType="end"/>
      </w:r>
      <w:r>
        <w:rPr>
          <w:rFonts w:ascii="Times New Roman" w:hAnsi="Times New Roman"/>
          <w:sz w:val="28"/>
          <w:szCs w:val="28"/>
        </w:rPr>
        <w:t>).</w:t>
      </w:r>
    </w:p>
    <w:p w14:paraId="718C4D2F">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pPr>
        <w:pStyle w:val="192"/>
        <w:numPr>
          <w:ilvl w:val="0"/>
          <w:numId w:val="1"/>
        </w:numPr>
        <w:ind w:left="0" w:firstLine="567"/>
        <w:rPr>
          <w:rFonts w:ascii="Times New Roman" w:hAnsi="Times New Roman"/>
          <w:sz w:val="28"/>
          <w:szCs w:val="28"/>
        </w:rPr>
      </w:pPr>
      <w:r>
        <w:rPr>
          <w:rFonts w:ascii="Times New Roman" w:hAnsi="Times New Roman"/>
          <w:sz w:val="28"/>
          <w:szCs w:val="28"/>
        </w:rPr>
        <w:t>Справка заполняется с использованием актуальной на дату представления Сведений версии СПО "Справки БК", разработчиком которой не является Минтруд России.</w:t>
      </w:r>
    </w:p>
    <w:p w14:paraId="236D2298">
      <w:pPr>
        <w:pStyle w:val="192"/>
        <w:numPr>
          <w:ilvl w:val="0"/>
          <w:numId w:val="1"/>
        </w:numPr>
        <w:ind w:left="0" w:firstLine="567"/>
        <w:rPr>
          <w:rFonts w:ascii="Times New Roman" w:hAnsi="Times New Roman"/>
          <w:sz w:val="28"/>
          <w:szCs w:val="28"/>
        </w:rPr>
      </w:pPr>
      <w:r>
        <w:rPr>
          <w:rFonts w:ascii="Times New Roman" w:hAnsi="Times New Roman"/>
          <w:sz w:val="28"/>
          <w:szCs w:val="28"/>
        </w:rPr>
        <w:t>Оценка актуальности версии СПО "Справки БК" осуществляется при приеме справки.</w:t>
      </w:r>
    </w:p>
    <w:p w14:paraId="2CD4DB97">
      <w:pPr>
        <w:pStyle w:val="192"/>
        <w:ind w:left="0" w:firstLine="567"/>
        <w:rPr>
          <w:rFonts w:ascii="Times New Roman" w:hAnsi="Times New Roman"/>
          <w:sz w:val="28"/>
          <w:szCs w:val="28"/>
        </w:rPr>
      </w:pPr>
      <w:r>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pPr>
        <w:pStyle w:val="192"/>
        <w:numPr>
          <w:ilvl w:val="0"/>
          <w:numId w:val="1"/>
        </w:numPr>
        <w:ind w:left="0" w:firstLine="567"/>
        <w:rPr>
          <w:rFonts w:ascii="Times New Roman" w:hAnsi="Times New Roman"/>
          <w:sz w:val="28"/>
          <w:szCs w:val="28"/>
        </w:rPr>
      </w:pPr>
      <w:r>
        <w:rPr>
          <w:rFonts w:ascii="Times New Roman" w:hAnsi="Times New Roman"/>
          <w:sz w:val="28"/>
          <w:szCs w:val="28"/>
        </w:rPr>
        <w:t>СПО "Справки БК" размещено на официальном сайте Президента Российской Федерации (</w:t>
      </w:r>
      <w:r>
        <w:fldChar w:fldCharType="begin"/>
      </w:r>
      <w:r>
        <w:instrText xml:space="preserve"> HYPERLINK "http://www.kremlin.ru/structure/additional/12" \o "http://www.kremlin.ru/structure/additional/12" </w:instrText>
      </w:r>
      <w:r>
        <w:fldChar w:fldCharType="separate"/>
      </w:r>
      <w:r>
        <w:rPr>
          <w:rStyle w:val="16"/>
          <w:rFonts w:ascii="Times New Roman" w:hAnsi="Times New Roman"/>
          <w:sz w:val="28"/>
          <w:szCs w:val="28"/>
        </w:rPr>
        <w:t>http://www.kremlin.ru/structure/additional/12</w:t>
      </w:r>
      <w:r>
        <w:rPr>
          <w:rStyle w:val="16"/>
          <w:rFonts w:ascii="Times New Roman" w:hAnsi="Times New Roman"/>
          <w:sz w:val="28"/>
          <w:szCs w:val="28"/>
        </w:rPr>
        <w:fldChar w:fldCharType="end"/>
      </w:r>
      <w:r>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fldChar w:fldCharType="begin"/>
      </w:r>
      <w:r>
        <w:instrText xml:space="preserve"> HYPERLINK "https://gossluzhba.gov.ru/anticorruption/spravki_bk" \o "https://gossluzhba.gov.ru/anticorruption/spravki_bk" </w:instrText>
      </w:r>
      <w:r>
        <w:fldChar w:fldCharType="separate"/>
      </w:r>
      <w:r>
        <w:rPr>
          <w:rStyle w:val="16"/>
          <w:rFonts w:ascii="Times New Roman" w:hAnsi="Times New Roman"/>
          <w:sz w:val="28"/>
          <w:szCs w:val="28"/>
        </w:rPr>
        <w:t>https://gossluzhba.gov.ru/anticorruption/spravki_bk</w:t>
      </w:r>
      <w:r>
        <w:rPr>
          <w:rStyle w:val="16"/>
          <w:rFonts w:ascii="Times New Roman" w:hAnsi="Times New Roman"/>
          <w:sz w:val="28"/>
          <w:szCs w:val="28"/>
        </w:rPr>
        <w:fldChar w:fldCharType="end"/>
      </w:r>
      <w:r>
        <w:rPr>
          <w:rFonts w:ascii="Times New Roman" w:hAnsi="Times New Roman"/>
          <w:sz w:val="28"/>
          <w:szCs w:val="28"/>
        </w:rPr>
        <w:t>).</w:t>
      </w:r>
    </w:p>
    <w:p w14:paraId="5F091D7D">
      <w:pPr>
        <w:pStyle w:val="19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14:paraId="5E07BBFA">
      <w:pPr>
        <w:pStyle w:val="192"/>
        <w:tabs>
          <w:tab w:val="left" w:pos="1134"/>
        </w:tabs>
        <w:ind w:left="0" w:firstLine="567"/>
        <w:rPr>
          <w:rFonts w:ascii="Times New Roman" w:hAnsi="Times New Roman"/>
          <w:sz w:val="28"/>
          <w:szCs w:val="28"/>
        </w:rPr>
      </w:pPr>
      <w:r>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pPr>
        <w:pStyle w:val="192"/>
        <w:ind w:left="0" w:firstLine="567"/>
        <w:rPr>
          <w:rFonts w:ascii="Times New Roman" w:hAnsi="Times New Roman"/>
          <w:sz w:val="28"/>
          <w:szCs w:val="28"/>
        </w:rPr>
      </w:pPr>
      <w:r>
        <w:rPr>
          <w:rFonts w:ascii="Times New Roman" w:hAnsi="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pPr>
        <w:pStyle w:val="192"/>
        <w:ind w:left="0" w:firstLine="567"/>
        <w:rPr>
          <w:rFonts w:ascii="Times New Roman" w:hAnsi="Times New Roman"/>
          <w:sz w:val="28"/>
          <w:szCs w:val="28"/>
        </w:rPr>
      </w:pPr>
      <w:r>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pPr>
        <w:pStyle w:val="192"/>
        <w:ind w:left="0" w:firstLine="567"/>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pPr>
        <w:pStyle w:val="192"/>
        <w:ind w:left="0" w:firstLine="567"/>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pPr>
        <w:pStyle w:val="192"/>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pPr>
        <w:pStyle w:val="192"/>
        <w:ind w:left="0" w:firstLine="567"/>
        <w:rPr>
          <w:rFonts w:ascii="Times New Roman" w:hAnsi="Times New Roman"/>
          <w:sz w:val="28"/>
          <w:szCs w:val="28"/>
        </w:rPr>
      </w:pPr>
      <w:r>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14:paraId="43A66832">
      <w:pPr>
        <w:pStyle w:val="192"/>
        <w:ind w:left="0" w:firstLine="567"/>
        <w:rPr>
          <w:rFonts w:ascii="Times New Roman" w:hAnsi="Times New Roman"/>
          <w:sz w:val="28"/>
          <w:szCs w:val="28"/>
        </w:rPr>
      </w:pPr>
      <w:r>
        <w:rPr>
          <w:rFonts w:ascii="Times New Roman" w:hAnsi="Times New Roman"/>
          <w:sz w:val="28"/>
          <w:szCs w:val="28"/>
        </w:rPr>
        <w:t xml:space="preserve">- не допускаются рукописные правки. </w:t>
      </w:r>
    </w:p>
    <w:p w14:paraId="61F81E21">
      <w:pPr>
        <w:pStyle w:val="192"/>
        <w:tabs>
          <w:tab w:val="left" w:pos="1134"/>
        </w:tabs>
        <w:ind w:left="0" w:firstLine="567"/>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p>
    <w:p w14:paraId="06A8BB46">
      <w:pPr>
        <w:pStyle w:val="192"/>
        <w:tabs>
          <w:tab w:val="left" w:pos="1134"/>
        </w:tabs>
        <w:ind w:left="0" w:firstLine="567"/>
        <w:rPr>
          <w:rFonts w:ascii="Times New Roman" w:hAnsi="Times New Roman"/>
          <w:sz w:val="28"/>
          <w:szCs w:val="28"/>
        </w:rPr>
      </w:pPr>
      <w:r>
        <w:rPr>
          <w:rFonts w:ascii="Times New Roman" w:hAnsi="Times New Roman"/>
          <w:sz w:val="28"/>
          <w:szCs w:val="28"/>
        </w:rPr>
        <w:t xml:space="preserve">Печатать справки рекомендуется только на одной стороне листа. </w:t>
      </w:r>
    </w:p>
    <w:p w14:paraId="12251365">
      <w:pPr>
        <w:pStyle w:val="19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r>
        <w:fldChar w:fldCharType="begin"/>
      </w:r>
      <w:r>
        <w:instrText xml:space="preserve"> HYPERLINK "https://www.cbr.ru/currency_base/daily/" </w:instrText>
      </w:r>
      <w:r>
        <w:fldChar w:fldCharType="separate"/>
      </w:r>
      <w:r>
        <w:rPr>
          <w:rStyle w:val="16"/>
          <w:rFonts w:ascii="Times New Roman" w:hAnsi="Times New Roman"/>
          <w:sz w:val="28"/>
          <w:szCs w:val="28"/>
        </w:rPr>
        <w:t>https://www.cbr.ru/currency_base/daily/</w:t>
      </w:r>
      <w:r>
        <w:rPr>
          <w:rStyle w:val="16"/>
          <w:rFonts w:ascii="Times New Roman" w:hAnsi="Times New Roman"/>
          <w:sz w:val="28"/>
          <w:szCs w:val="28"/>
        </w:rPr>
        <w:fldChar w:fldCharType="end"/>
      </w:r>
      <w:r>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pPr>
        <w:pStyle w:val="192"/>
        <w:tabs>
          <w:tab w:val="left" w:pos="851"/>
        </w:tabs>
        <w:ind w:left="0" w:firstLine="0"/>
        <w:jc w:val="center"/>
        <w:rPr>
          <w:rFonts w:ascii="Times New Roman" w:hAnsi="Times New Roman"/>
          <w:b/>
          <w:sz w:val="28"/>
          <w:szCs w:val="28"/>
        </w:rPr>
      </w:pPr>
    </w:p>
    <w:p w14:paraId="63B1CE4A">
      <w:pPr>
        <w:pStyle w:val="192"/>
        <w:tabs>
          <w:tab w:val="left" w:pos="851"/>
        </w:tabs>
        <w:ind w:left="0" w:firstLine="0"/>
        <w:jc w:val="center"/>
        <w:rPr>
          <w:rFonts w:ascii="Times New Roman" w:hAnsi="Times New Roman"/>
          <w:b/>
          <w:sz w:val="28"/>
          <w:szCs w:val="28"/>
        </w:rPr>
      </w:pPr>
      <w:r>
        <w:rPr>
          <w:rFonts w:ascii="Times New Roman" w:hAnsi="Times New Roman"/>
          <w:b/>
          <w:sz w:val="28"/>
          <w:szCs w:val="28"/>
        </w:rPr>
        <w:t>ТИТУЛЬНЫЙ ЛИСТ</w:t>
      </w:r>
    </w:p>
    <w:p w14:paraId="3743C945">
      <w:pPr>
        <w:pStyle w:val="192"/>
        <w:tabs>
          <w:tab w:val="left" w:pos="851"/>
        </w:tabs>
        <w:ind w:left="0" w:firstLine="851"/>
        <w:jc w:val="center"/>
        <w:rPr>
          <w:rFonts w:ascii="Times New Roman" w:hAnsi="Times New Roman"/>
          <w:b/>
          <w:sz w:val="28"/>
          <w:szCs w:val="28"/>
        </w:rPr>
      </w:pPr>
    </w:p>
    <w:p w14:paraId="3E8D347B">
      <w:pPr>
        <w:pStyle w:val="192"/>
        <w:numPr>
          <w:ilvl w:val="0"/>
          <w:numId w:val="1"/>
        </w:numPr>
        <w:tabs>
          <w:tab w:val="left" w:pos="567"/>
        </w:tabs>
        <w:ind w:left="0" w:firstLine="567"/>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14:paraId="4A233969">
      <w:pPr>
        <w:tabs>
          <w:tab w:val="left" w:pos="567"/>
        </w:tabs>
        <w:ind w:firstLine="567"/>
        <w:rPr>
          <w:rFonts w:ascii="Times New Roman" w:hAnsi="Times New Roman"/>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w:t>
      </w:r>
      <w:r>
        <w:rPr>
          <w:rFonts w:ascii="Times New Roman" w:hAnsi="Times New Roman"/>
          <w:bCs/>
          <w:sz w:val="28"/>
          <w:szCs w:val="28"/>
        </w:rPr>
        <w:t>указываются (в именительном падеж</w:t>
      </w:r>
      <w:r>
        <w:rPr>
          <w:rFonts w:ascii="Times New Roman" w:hAnsi="Times New Roman"/>
          <w:color w:val="1F497D"/>
          <w:sz w:val="28"/>
          <w:szCs w:val="28"/>
        </w:rPr>
        <w:t>е</w:t>
      </w:r>
      <w:r>
        <w:rPr>
          <w:rFonts w:ascii="Times New Roman" w:hAnsi="Times New Roman"/>
          <w:bCs/>
          <w:sz w:val="28"/>
          <w:szCs w:val="28"/>
        </w:rPr>
        <w:t xml:space="preserve">) </w:t>
      </w:r>
      <w:r>
        <w:rPr>
          <w:rStyle w:val="190"/>
          <w:rFonts w:ascii="Times New Roman" w:hAnsi="Times New Roman" w:cs="Times New Roman"/>
          <w:sz w:val="28"/>
          <w:szCs w:val="28"/>
        </w:rPr>
        <w:t>полностью, без</w:t>
      </w:r>
      <w:r>
        <w:rPr>
          <w:rStyle w:val="190"/>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удостоверяющего личность документа указываются по состоянию на дату представления справки)</w:t>
      </w:r>
      <w:r>
        <w:rPr>
          <w:rStyle w:val="190"/>
          <w:rFonts w:ascii="Times New Roman" w:hAnsi="Times New Roman" w:cs="Times New Roman"/>
          <w:color w:val="000000"/>
          <w:sz w:val="28"/>
          <w:szCs w:val="28"/>
        </w:rPr>
        <w:t xml:space="preserve">. </w:t>
      </w:r>
      <w:r>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pPr>
        <w:tabs>
          <w:tab w:val="left" w:pos="567"/>
        </w:tabs>
        <w:ind w:firstLine="567"/>
        <w:rPr>
          <w:rFonts w:ascii="Times New Roman" w:hAnsi="Times New Roman"/>
          <w:bCs/>
          <w:sz w:val="28"/>
          <w:szCs w:val="28"/>
        </w:rPr>
      </w:pPr>
      <w:r>
        <w:rPr>
          <w:rFonts w:ascii="Times New Roman" w:hAnsi="Times New Roman"/>
          <w:bCs/>
          <w:sz w:val="28"/>
          <w:szCs w:val="28"/>
        </w:rPr>
        <w:t>2) дата рождения (год рождения) указывается</w:t>
      </w:r>
      <w:r>
        <w:rPr>
          <w:rStyle w:val="190"/>
          <w:rFonts w:ascii="Times New Roman" w:hAnsi="Times New Roman" w:cs="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w:t>
      </w:r>
    </w:p>
    <w:p w14:paraId="709A9547">
      <w:pPr>
        <w:tabs>
          <w:tab w:val="left" w:pos="567"/>
        </w:tabs>
        <w:ind w:firstLine="567"/>
        <w:rPr>
          <w:rFonts w:ascii="Times New Roman" w:hAnsi="Times New Roman"/>
          <w:bCs/>
          <w:sz w:val="28"/>
          <w:szCs w:val="28"/>
        </w:rPr>
      </w:pPr>
      <w:r>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pPr>
        <w:pStyle w:val="189"/>
        <w:tabs>
          <w:tab w:val="left" w:pos="567"/>
        </w:tabs>
        <w:ind w:firstLine="567"/>
        <w:rPr>
          <w:rStyle w:val="190"/>
          <w:rFonts w:ascii="Times New Roman" w:hAnsi="Times New Roman" w:cs="Times New Roman"/>
          <w:color w:val="000000"/>
          <w:sz w:val="28"/>
          <w:szCs w:val="28"/>
        </w:rPr>
      </w:pPr>
      <w:r>
        <w:rPr>
          <w:rStyle w:val="190"/>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cs="Times New Roman"/>
          <w:sz w:val="28"/>
          <w:szCs w:val="28"/>
        </w:rPr>
        <w:t>(с 1 января по 1 (30) апреля года, следующего за отчетным)</w:t>
      </w:r>
      <w:r>
        <w:rPr>
          <w:rStyle w:val="190"/>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pPr>
        <w:pStyle w:val="189"/>
        <w:tabs>
          <w:tab w:val="left" w:pos="567"/>
        </w:tabs>
        <w:ind w:firstLine="567"/>
        <w:rPr>
          <w:rStyle w:val="190"/>
          <w:rFonts w:ascii="Times New Roman" w:hAnsi="Times New Roman" w:cs="Times New Roman"/>
          <w:sz w:val="28"/>
          <w:szCs w:val="28"/>
        </w:rPr>
      </w:pPr>
      <w:r>
        <w:rPr>
          <w:rStyle w:val="190"/>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cs="Times New Roman"/>
          <w:sz w:val="28"/>
          <w:szCs w:val="28"/>
        </w:rPr>
        <w:t>или "находится на домашнем воспитании".</w:t>
      </w:r>
    </w:p>
    <w:p w14:paraId="4267890B">
      <w:pPr>
        <w:pStyle w:val="189"/>
        <w:tabs>
          <w:tab w:val="left" w:pos="567"/>
        </w:tabs>
        <w:ind w:firstLine="567"/>
        <w:rPr>
          <w:rStyle w:val="190"/>
          <w:rFonts w:ascii="Times New Roman" w:hAnsi="Times New Roman" w:cs="Times New Roman"/>
          <w:sz w:val="28"/>
          <w:szCs w:val="28"/>
        </w:rPr>
      </w:pPr>
      <w:r>
        <w:rPr>
          <w:rStyle w:val="190"/>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cs="Times New Roman"/>
          <w:sz w:val="28"/>
          <w:szCs w:val="28"/>
        </w:rPr>
        <w:t xml:space="preserve"> или "домохозяйка" ("домохозяин")</w:t>
      </w:r>
      <w:r>
        <w:rPr>
          <w:rStyle w:val="190"/>
          <w:rFonts w:ascii="Times New Roman" w:hAnsi="Times New Roman" w:cs="Times New Roman"/>
          <w:sz w:val="28"/>
          <w:szCs w:val="28"/>
        </w:rPr>
        <w:t>.</w:t>
      </w:r>
    </w:p>
    <w:p w14:paraId="19013BC6">
      <w:pPr>
        <w:pStyle w:val="189"/>
        <w:tabs>
          <w:tab w:val="left" w:pos="567"/>
        </w:tabs>
        <w:ind w:firstLine="567"/>
        <w:rPr>
          <w:rFonts w:ascii="Times New Roman" w:hAnsi="Times New Roman" w:cs="Times New Roman"/>
          <w:sz w:val="28"/>
          <w:szCs w:val="28"/>
        </w:rPr>
      </w:pPr>
      <w:r>
        <w:rPr>
          <w:rStyle w:val="190"/>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cs="Times New Roman"/>
          <w:sz w:val="28"/>
          <w:szCs w:val="28"/>
        </w:rPr>
        <w:t>"</w:t>
      </w:r>
      <w:r>
        <w:rPr>
          <w:rStyle w:val="190"/>
          <w:rFonts w:ascii="Times New Roman" w:hAnsi="Times New Roman" w:cs="Times New Roman"/>
          <w:sz w:val="28"/>
          <w:szCs w:val="28"/>
        </w:rPr>
        <w:t>осуществляющий уход за нетрудоспособным гражданином</w:t>
      </w:r>
      <w:r>
        <w:rPr>
          <w:rFonts w:ascii="Times New Roman" w:hAnsi="Times New Roman" w:cs="Times New Roman"/>
          <w:sz w:val="28"/>
          <w:szCs w:val="28"/>
        </w:rPr>
        <w:t>".</w:t>
      </w:r>
    </w:p>
    <w:p w14:paraId="63116748">
      <w:pPr>
        <w:pStyle w:val="189"/>
        <w:tabs>
          <w:tab w:val="left" w:pos="567"/>
        </w:tabs>
        <w:ind w:firstLine="567"/>
        <w:rPr>
          <w:rFonts w:ascii="Times New Roman" w:hAnsi="Times New Roman" w:cs="Times New Roman"/>
          <w:sz w:val="28"/>
          <w:szCs w:val="28"/>
        </w:rPr>
      </w:pPr>
      <w:r>
        <w:rPr>
          <w:rFonts w:ascii="Times New Roman" w:hAnsi="Times New Roman" w:cs="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pPr>
        <w:pStyle w:val="189"/>
        <w:tabs>
          <w:tab w:val="left" w:pos="567"/>
        </w:tabs>
        <w:ind w:firstLine="567"/>
        <w:rPr>
          <w:rFonts w:ascii="Times New Roman" w:hAnsi="Times New Roman" w:cs="Times New Roman"/>
          <w:sz w:val="28"/>
          <w:szCs w:val="28"/>
        </w:rPr>
      </w:pPr>
      <w:r>
        <w:rPr>
          <w:rFonts w:ascii="Times New Roman" w:hAnsi="Times New Roman" w:cs="Times New Roman"/>
          <w:sz w:val="28"/>
          <w:szCs w:val="28"/>
        </w:rPr>
        <w:t>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pPr>
        <w:pStyle w:val="189"/>
        <w:tabs>
          <w:tab w:val="left" w:pos="567"/>
        </w:tabs>
        <w:ind w:firstLine="567"/>
        <w:rPr>
          <w:rFonts w:ascii="Times New Roman" w:hAnsi="Times New Roman" w:cs="Times New Roman"/>
          <w:sz w:val="28"/>
          <w:szCs w:val="28"/>
        </w:rPr>
      </w:pPr>
      <w:r>
        <w:rPr>
          <w:rStyle w:val="190"/>
          <w:rFonts w:ascii="Times New Roman" w:hAnsi="Times New Roman" w:cs="Times New Roman"/>
          <w:sz w:val="28"/>
          <w:szCs w:val="28"/>
        </w:rPr>
        <w:t xml:space="preserve">5) при наличии на отчетную дату нескольких мест работы на титульном листе справки </w:t>
      </w:r>
      <w:r>
        <w:rPr>
          <w:rFonts w:ascii="Times New Roman" w:hAnsi="Times New Roman" w:cs="Times New Roman"/>
          <w:sz w:val="28"/>
          <w:szCs w:val="28"/>
        </w:rPr>
        <w:t>обязательно</w:t>
      </w:r>
      <w:r>
        <w:rPr>
          <w:rStyle w:val="190"/>
          <w:rFonts w:ascii="Times New Roman" w:hAnsi="Times New Roman" w:cs="Times New Roman"/>
          <w:sz w:val="28"/>
          <w:szCs w:val="28"/>
        </w:rPr>
        <w:t xml:space="preserve"> указывается основное место работы, т.е. </w:t>
      </w:r>
      <w:r>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pPr>
        <w:pStyle w:val="189"/>
        <w:tabs>
          <w:tab w:val="left" w:pos="567"/>
        </w:tabs>
        <w:ind w:firstLine="567"/>
        <w:rPr>
          <w:rFonts w:ascii="Times New Roman" w:hAnsi="Times New Roman" w:cs="Times New Roman"/>
          <w:sz w:val="28"/>
          <w:szCs w:val="28"/>
        </w:rPr>
      </w:pPr>
      <w:r>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pPr>
        <w:pStyle w:val="189"/>
        <w:tabs>
          <w:tab w:val="left" w:pos="567"/>
        </w:tabs>
        <w:ind w:firstLine="567"/>
        <w:rPr>
          <w:rFonts w:ascii="Times New Roman" w:hAnsi="Times New Roman" w:cs="Times New Roman"/>
          <w:sz w:val="28"/>
          <w:szCs w:val="28"/>
        </w:rPr>
      </w:pPr>
      <w:r>
        <w:rPr>
          <w:rFonts w:ascii="Times New Roman" w:hAnsi="Times New Roman" w:cs="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14:paraId="59343771">
      <w:pPr>
        <w:pStyle w:val="189"/>
        <w:tabs>
          <w:tab w:val="left" w:pos="567"/>
        </w:tabs>
        <w:ind w:firstLine="567"/>
        <w:rPr>
          <w:rFonts w:ascii="Times New Roman" w:hAnsi="Times New Roman" w:cs="Times New Roman"/>
          <w:sz w:val="28"/>
          <w:szCs w:val="28"/>
        </w:rPr>
      </w:pPr>
      <w:r>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0ADAD6C0">
      <w:pPr>
        <w:pStyle w:val="189"/>
        <w:tabs>
          <w:tab w:val="left" w:pos="567"/>
        </w:tabs>
        <w:ind w:firstLine="567"/>
        <w:rPr>
          <w:rFonts w:ascii="Times New Roman" w:hAnsi="Times New Roman" w:cs="Times New Roman"/>
          <w:sz w:val="28"/>
          <w:szCs w:val="28"/>
        </w:rPr>
      </w:pPr>
      <w:r>
        <w:rPr>
          <w:rStyle w:val="190"/>
          <w:rFonts w:ascii="Times New Roman" w:hAnsi="Times New Roman" w:cs="Times New Roman"/>
          <w:color w:val="000000"/>
          <w:sz w:val="28"/>
          <w:szCs w:val="28"/>
        </w:rPr>
        <w:t>6) а</w:t>
      </w:r>
      <w:r>
        <w:rPr>
          <w:rFonts w:ascii="Times New Roman" w:hAnsi="Times New Roman" w:cs="Times New Roman"/>
          <w:bCs/>
          <w:sz w:val="28"/>
          <w:szCs w:val="28"/>
        </w:rPr>
        <w:t>дрес места регистрации у</w:t>
      </w:r>
      <w:r>
        <w:rPr>
          <w:rFonts w:ascii="Times New Roman" w:hAnsi="Times New Roman" w:cs="Times New Roman"/>
          <w:sz w:val="28"/>
          <w:szCs w:val="28"/>
        </w:rPr>
        <w:t xml:space="preserve">казывается </w:t>
      </w:r>
      <w:r>
        <w:rPr>
          <w:rStyle w:val="190"/>
          <w:rFonts w:ascii="Times New Roman" w:hAnsi="Times New Roman" w:cs="Times New Roman"/>
          <w:sz w:val="28"/>
          <w:szCs w:val="28"/>
        </w:rPr>
        <w:t>по состоянию на дату представления справки</w:t>
      </w:r>
      <w:r>
        <w:rPr>
          <w:rStyle w:val="190"/>
          <w:rFonts w:ascii="Times New Roman" w:hAnsi="Times New Roman" w:cs="Times New Roman"/>
          <w:color w:val="000000"/>
          <w:sz w:val="28"/>
          <w:szCs w:val="28"/>
        </w:rPr>
        <w:t xml:space="preserve"> </w:t>
      </w:r>
      <w:r>
        <w:rPr>
          <w:rFonts w:ascii="Times New Roman" w:hAnsi="Times New Roman" w:cs="Times New Roman"/>
          <w:sz w:val="28"/>
          <w:szCs w:val="28"/>
        </w:rPr>
        <w:t>на основании записи в паспорте</w:t>
      </w:r>
      <w:r>
        <w:rPr>
          <w:rStyle w:val="190"/>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hAnsi="Times New Roman" w:cs="Times New Roman"/>
          <w:sz w:val="28"/>
          <w:szCs w:val="28"/>
        </w:rPr>
        <w:t>.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14:paraId="433FCE75">
      <w:pPr>
        <w:pStyle w:val="189"/>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 </w:t>
      </w:r>
    </w:p>
    <w:p w14:paraId="4594C73D">
      <w:pPr>
        <w:rPr>
          <w:rFonts w:ascii="Times New Roman" w:hAnsi="Times New Roman"/>
          <w:sz w:val="28"/>
          <w:szCs w:val="28"/>
        </w:rPr>
      </w:pPr>
    </w:p>
    <w:p w14:paraId="1020CDB0">
      <w:pPr>
        <w:ind w:firstLine="0"/>
        <w:jc w:val="center"/>
        <w:rPr>
          <w:rFonts w:ascii="Times New Roman" w:hAnsi="Times New Roman"/>
          <w:b/>
          <w:sz w:val="28"/>
          <w:szCs w:val="28"/>
        </w:rPr>
      </w:pPr>
      <w:r>
        <w:rPr>
          <w:rFonts w:ascii="Times New Roman" w:hAnsi="Times New Roman"/>
          <w:b/>
          <w:sz w:val="28"/>
          <w:szCs w:val="28"/>
        </w:rPr>
        <w:t>РАЗДЕЛ 1. СВЕДЕНИЯ О ДОХОДАХ</w:t>
      </w:r>
    </w:p>
    <w:p w14:paraId="557FA4EB">
      <w:pPr>
        <w:ind w:firstLine="851"/>
        <w:jc w:val="center"/>
        <w:rPr>
          <w:rFonts w:ascii="Times New Roman" w:hAnsi="Times New Roman"/>
          <w:b/>
          <w:sz w:val="28"/>
          <w:szCs w:val="28"/>
        </w:rPr>
      </w:pPr>
    </w:p>
    <w:p w14:paraId="1CE69CE5">
      <w:pPr>
        <w:pStyle w:val="192"/>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pPr>
        <w:pStyle w:val="192"/>
        <w:numPr>
          <w:ilvl w:val="0"/>
          <w:numId w:val="1"/>
        </w:numPr>
        <w:ind w:left="0" w:firstLine="709"/>
        <w:rPr>
          <w:rFonts w:ascii="Times New Roman" w:hAnsi="Times New Roman"/>
          <w:sz w:val="28"/>
          <w:szCs w:val="28"/>
        </w:rPr>
      </w:pPr>
      <w:r>
        <w:rPr>
          <w:rFonts w:ascii="Times New Roman" w:hAnsi="Times New Roman" w:eastAsia="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14:paraId="4FA73868">
      <w:pPr>
        <w:pStyle w:val="192"/>
        <w:tabs>
          <w:tab w:val="left" w:pos="1134"/>
        </w:tabs>
        <w:ind w:left="0" w:firstLine="567"/>
        <w:rPr>
          <w:rFonts w:ascii="Times New Roman" w:hAnsi="Times New Roman"/>
          <w:b/>
          <w:sz w:val="28"/>
          <w:szCs w:val="28"/>
        </w:rPr>
      </w:pPr>
      <w:r>
        <w:rPr>
          <w:rFonts w:ascii="Times New Roman" w:hAnsi="Times New Roman"/>
          <w:b/>
          <w:sz w:val="28"/>
          <w:szCs w:val="28"/>
        </w:rPr>
        <w:t>Доход по основному месту работы</w:t>
      </w:r>
    </w:p>
    <w:p w14:paraId="5D2BDF25">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строке </w:t>
      </w:r>
      <w:r>
        <w:rPr>
          <w:rFonts w:ascii="Times New Roman" w:hAnsi="Times New Roman"/>
          <w:b/>
          <w:sz w:val="28"/>
          <w:szCs w:val="28"/>
        </w:rPr>
        <w:t>"Иные доходы"</w:t>
      </w:r>
      <w:r>
        <w:rPr>
          <w:rFonts w:ascii="Times New Roman" w:hAnsi="Times New Roman"/>
          <w:sz w:val="28"/>
          <w:szCs w:val="28"/>
        </w:rPr>
        <w:t xml:space="preserve">. </w:t>
      </w:r>
    </w:p>
    <w:p w14:paraId="771C87D2">
      <w:pPr>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14:paraId="1C938D62">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"Иные доходы"</w:t>
      </w:r>
      <w:r>
        <w:rPr>
          <w:rFonts w:ascii="Times New Roman" w:hAnsi="Times New Roman"/>
          <w:sz w:val="28"/>
          <w:szCs w:val="28"/>
        </w:rPr>
        <w:t>. При этом в графе "Вид дохода" указывается предыдущее место работы.</w:t>
      </w:r>
    </w:p>
    <w:p w14:paraId="63A3B973">
      <w:pPr>
        <w:pStyle w:val="192"/>
        <w:ind w:left="0" w:firstLine="567"/>
        <w:rPr>
          <w:rFonts w:ascii="Times New Roman" w:hAnsi="Times New Roman"/>
          <w:b/>
          <w:sz w:val="28"/>
          <w:szCs w:val="28"/>
        </w:rPr>
      </w:pPr>
      <w:r>
        <w:rPr>
          <w:rFonts w:ascii="Times New Roman" w:hAnsi="Times New Roman"/>
          <w:b/>
          <w:sz w:val="28"/>
          <w:szCs w:val="28"/>
        </w:rPr>
        <w:t>Особенности заполнения данной графы отдельными категориями лиц</w:t>
      </w:r>
    </w:p>
    <w:p w14:paraId="1B0E4A3F">
      <w:pPr>
        <w:pStyle w:val="192"/>
        <w:numPr>
          <w:ilvl w:val="0"/>
          <w:numId w:val="1"/>
        </w:numPr>
        <w:ind w:left="0" w:firstLine="567"/>
        <w:rPr>
          <w:rFonts w:ascii="Times New Roman" w:hAnsi="Times New Roman"/>
          <w:sz w:val="28"/>
          <w:szCs w:val="28"/>
        </w:rPr>
      </w:pPr>
      <w:r>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pPr>
        <w:ind w:firstLine="567"/>
        <w:rPr>
          <w:rFonts w:ascii="Times New Roman" w:hAnsi="Times New Roman"/>
          <w:sz w:val="28"/>
          <w:szCs w:val="28"/>
        </w:rPr>
      </w:pPr>
      <w:r>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pPr>
        <w:ind w:firstLine="567"/>
        <w:rPr>
          <w:rFonts w:ascii="Times New Roman" w:hAnsi="Times New Roman"/>
          <w:sz w:val="28"/>
          <w:szCs w:val="28"/>
        </w:rPr>
      </w:pPr>
      <w:r>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pPr>
        <w:ind w:firstLine="567"/>
        <w:rPr>
          <w:rFonts w:ascii="Times New Roman" w:hAnsi="Times New Roman"/>
          <w:sz w:val="28"/>
          <w:szCs w:val="28"/>
        </w:rPr>
      </w:pPr>
      <w:r>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5F7C8FAC">
      <w:pPr>
        <w:ind w:firstLine="567"/>
        <w:rPr>
          <w:rFonts w:ascii="Times New Roman" w:hAnsi="Times New Roman"/>
          <w:sz w:val="28"/>
          <w:szCs w:val="28"/>
        </w:rPr>
      </w:pPr>
      <w:r>
        <w:rPr>
          <w:rFonts w:ascii="Times New Roman" w:hAnsi="Times New Roman"/>
          <w:sz w:val="28"/>
          <w:szCs w:val="28"/>
        </w:rPr>
        <w:t xml:space="preserve">4) при применении автоматизированной упрощенной системы 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Pr>
          <w:rFonts w:ascii="Times New Roman" w:hAnsi="Times New Roman"/>
          <w:sz w:val="28"/>
          <w:szCs w:val="28"/>
        </w:rPr>
        <w:br w:type="textWrapping"/>
      </w:r>
      <w:r>
        <w:rPr>
          <w:rFonts w:ascii="Times New Roman" w:hAnsi="Times New Roman"/>
          <w:sz w:val="28"/>
          <w:szCs w:val="28"/>
        </w:rPr>
        <w:t xml:space="preserve">от предпринимательской деятельности, полученных им или членами его семьи, </w:t>
      </w:r>
      <w:r>
        <w:rPr>
          <w:rFonts w:ascii="Times New Roman" w:hAnsi="Times New Roman"/>
          <w:sz w:val="28"/>
          <w:szCs w:val="28"/>
        </w:rPr>
        <w:br w:type="textWrapping"/>
      </w:r>
      <w:r>
        <w:rPr>
          <w:rFonts w:ascii="Times New Roman" w:hAnsi="Times New Roman"/>
          <w:sz w:val="28"/>
          <w:szCs w:val="28"/>
        </w:rPr>
        <w:t>и приложить их к справке.</w:t>
      </w:r>
    </w:p>
    <w:p w14:paraId="60B1F058">
      <w:pPr>
        <w:ind w:firstLine="567"/>
        <w:rPr>
          <w:rFonts w:ascii="Times New Roman" w:hAnsi="Times New Roman"/>
          <w:sz w:val="28"/>
          <w:szCs w:val="28"/>
        </w:rPr>
      </w:pPr>
      <w:r>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szCs w:val="28"/>
        </w:rPr>
        <w:t xml:space="preserve">"Доход по основному месту работы" </w:t>
      </w:r>
      <w:r>
        <w:rPr>
          <w:rFonts w:ascii="Times New Roman" w:hAnsi="Times New Roman"/>
          <w:sz w:val="28"/>
          <w:szCs w:val="28"/>
        </w:rPr>
        <w:t>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Pr>
          <w:rFonts w:ascii="Times New Roman" w:hAnsi="Times New Roman"/>
          <w:b/>
          <w:sz w:val="28"/>
          <w:szCs w:val="28"/>
        </w:rPr>
        <w:t xml:space="preserve"> "Иные доходы" </w:t>
      </w:r>
      <w:r>
        <w:rPr>
          <w:rFonts w:ascii="Times New Roman" w:hAnsi="Times New Roman"/>
          <w:sz w:val="28"/>
          <w:szCs w:val="28"/>
        </w:rPr>
        <w:t>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14:paraId="48A096D8">
      <w:pPr>
        <w:pStyle w:val="192"/>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pPr>
        <w:pStyle w:val="192"/>
        <w:numPr>
          <w:ilvl w:val="0"/>
          <w:numId w:val="1"/>
        </w:numPr>
        <w:ind w:left="0" w:firstLine="567"/>
        <w:rPr>
          <w:rFonts w:ascii="Times New Roman" w:hAnsi="Times New Roman"/>
          <w:sz w:val="28"/>
          <w:szCs w:val="28"/>
        </w:rPr>
      </w:pPr>
      <w:r>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pPr>
        <w:pStyle w:val="192"/>
        <w:numPr>
          <w:ilvl w:val="0"/>
          <w:numId w:val="1"/>
        </w:numPr>
        <w:ind w:left="0" w:firstLine="567"/>
        <w:rPr>
          <w:rFonts w:ascii="Times New Roman" w:hAnsi="Times New Roman"/>
          <w:sz w:val="28"/>
          <w:szCs w:val="28"/>
        </w:rPr>
      </w:pPr>
      <w:r>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r>
        <w:fldChar w:fldCharType="begin"/>
      </w:r>
      <w:r>
        <w:instrText xml:space="preserve"> HYPERLINK "https://mintrud.gov.ru/docs/1872" \o "https://mintrud.gov.ru/docs/1872" </w:instrText>
      </w:r>
      <w:r>
        <w:fldChar w:fldCharType="separate"/>
      </w:r>
      <w:r>
        <w:rPr>
          <w:rStyle w:val="16"/>
          <w:rFonts w:ascii="Times New Roman" w:hAnsi="Times New Roman"/>
          <w:sz w:val="28"/>
          <w:szCs w:val="28"/>
        </w:rPr>
        <w:t>https://mintrud.gov.ru/docs/1872</w:t>
      </w:r>
      <w:r>
        <w:rPr>
          <w:rStyle w:val="16"/>
          <w:rFonts w:ascii="Times New Roman" w:hAnsi="Times New Roman"/>
          <w:sz w:val="28"/>
          <w:szCs w:val="28"/>
        </w:rPr>
        <w:fldChar w:fldCharType="end"/>
      </w:r>
      <w:r>
        <w:rPr>
          <w:rFonts w:ascii="Times New Roman" w:hAnsi="Times New Roman"/>
          <w:sz w:val="28"/>
          <w:szCs w:val="28"/>
        </w:rPr>
        <w:t xml:space="preserve">). </w:t>
      </w:r>
    </w:p>
    <w:p w14:paraId="20D4ADC1">
      <w:pPr>
        <w:pStyle w:val="192"/>
        <w:tabs>
          <w:tab w:val="left" w:pos="1276"/>
        </w:tabs>
        <w:ind w:left="0" w:firstLine="567"/>
        <w:rPr>
          <w:rFonts w:ascii="Times New Roman" w:hAnsi="Times New Roman"/>
          <w:b/>
          <w:sz w:val="28"/>
          <w:szCs w:val="28"/>
        </w:rPr>
      </w:pPr>
      <w:r>
        <w:rPr>
          <w:rFonts w:ascii="Times New Roman" w:hAnsi="Times New Roman"/>
          <w:b/>
          <w:sz w:val="28"/>
          <w:szCs w:val="28"/>
        </w:rPr>
        <w:t>Доход от педагогической и научной деятельности</w:t>
      </w:r>
    </w:p>
    <w:p w14:paraId="1A1A84CE">
      <w:pPr>
        <w:pStyle w:val="192"/>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Pr>
          <w:rFonts w:ascii="Times New Roman" w:hAnsi="Times New Roman"/>
          <w:b/>
          <w:sz w:val="28"/>
        </w:rPr>
        <w:t>"Доход по основному месту работы"</w:t>
      </w:r>
      <w:r>
        <w:rPr>
          <w:rFonts w:ascii="Times New Roman" w:hAnsi="Times New Roman"/>
          <w:sz w:val="28"/>
          <w:szCs w:val="28"/>
        </w:rPr>
        <w:t xml:space="preserve">, а не в строке </w:t>
      </w:r>
      <w:r>
        <w:rPr>
          <w:rFonts w:ascii="Times New Roman" w:hAnsi="Times New Roman"/>
          <w:b/>
          <w:sz w:val="28"/>
        </w:rPr>
        <w:t>"Доход от педагогической и научной деятельности"</w:t>
      </w:r>
      <w:r>
        <w:rPr>
          <w:rFonts w:ascii="Times New Roman" w:hAnsi="Times New Roman"/>
          <w:sz w:val="28"/>
          <w:szCs w:val="28"/>
        </w:rPr>
        <w:t>.</w:t>
      </w:r>
    </w:p>
    <w:p w14:paraId="0223229D">
      <w:pPr>
        <w:pStyle w:val="192"/>
        <w:ind w:left="0" w:firstLine="567"/>
        <w:rPr>
          <w:rFonts w:ascii="Times New Roman" w:hAnsi="Times New Roman"/>
          <w:b/>
          <w:sz w:val="28"/>
          <w:szCs w:val="28"/>
        </w:rPr>
      </w:pPr>
      <w:r>
        <w:rPr>
          <w:rFonts w:ascii="Times New Roman" w:hAnsi="Times New Roman"/>
          <w:b/>
          <w:sz w:val="28"/>
          <w:szCs w:val="28"/>
        </w:rPr>
        <w:t>Доход от иной творческой деятельности</w:t>
      </w:r>
    </w:p>
    <w:p w14:paraId="18F39F9A">
      <w:pPr>
        <w:pStyle w:val="192"/>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pPr>
        <w:pStyle w:val="193"/>
        <w:numPr>
          <w:ilvl w:val="0"/>
          <w:numId w:val="1"/>
        </w:numPr>
        <w:ind w:left="0" w:firstLine="567"/>
        <w:rPr>
          <w:color w:val="auto"/>
          <w:sz w:val="28"/>
          <w:szCs w:val="28"/>
        </w:rPr>
      </w:pPr>
      <w:r>
        <w:rPr>
          <w:color w:val="auto"/>
          <w:sz w:val="28"/>
          <w:szCs w:val="28"/>
        </w:rPr>
        <w:t xml:space="preserve">Подлежат указанию в строках </w:t>
      </w:r>
      <w:r>
        <w:rPr>
          <w:b/>
          <w:color w:val="auto"/>
          <w:sz w:val="28"/>
          <w:szCs w:val="28"/>
        </w:rPr>
        <w:t>"Доход от педагогической и научной деятельности"</w:t>
      </w:r>
      <w:r>
        <w:rPr>
          <w:color w:val="auto"/>
          <w:sz w:val="28"/>
          <w:szCs w:val="28"/>
        </w:rPr>
        <w:t xml:space="preserve"> и </w:t>
      </w:r>
      <w:r>
        <w:rPr>
          <w:b/>
          <w:color w:val="auto"/>
          <w:sz w:val="28"/>
          <w:szCs w:val="28"/>
        </w:rPr>
        <w:t>"Доход от иной творческой деятельности"</w:t>
      </w:r>
      <w:r>
        <w:rPr>
          <w:color w:val="auto"/>
          <w:sz w:val="28"/>
          <w:szCs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pPr>
        <w:tabs>
          <w:tab w:val="left" w:pos="1134"/>
        </w:tabs>
        <w:ind w:firstLine="567"/>
        <w:rPr>
          <w:rFonts w:ascii="Times New Roman" w:hAnsi="Times New Roman"/>
          <w:b/>
          <w:sz w:val="28"/>
          <w:szCs w:val="28"/>
        </w:rPr>
      </w:pPr>
      <w:r>
        <w:rPr>
          <w:rFonts w:ascii="Times New Roman" w:hAnsi="Times New Roman"/>
          <w:b/>
          <w:sz w:val="28"/>
          <w:szCs w:val="28"/>
        </w:rPr>
        <w:t>Доход от вкладов в банках и иных кредитных организациях</w:t>
      </w:r>
    </w:p>
    <w:p w14:paraId="167F5078">
      <w:pPr>
        <w:pStyle w:val="192"/>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pPr>
        <w:pStyle w:val="192"/>
        <w:numPr>
          <w:ilvl w:val="0"/>
          <w:numId w:val="1"/>
        </w:numPr>
        <w:ind w:left="0" w:firstLine="567"/>
        <w:rPr>
          <w:rFonts w:ascii="Times New Roman" w:hAnsi="Times New Roman"/>
          <w:sz w:val="28"/>
          <w:szCs w:val="28"/>
        </w:rPr>
      </w:pPr>
      <w:r>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w:t>
      </w:r>
      <w:r>
        <w:rPr>
          <w:rFonts w:ascii="Times New Roman" w:hAnsi="Times New Roman"/>
          <w:sz w:val="28"/>
          <w:szCs w:val="28"/>
        </w:rPr>
        <w:t xml:space="preserve">. </w:t>
      </w:r>
    </w:p>
    <w:p w14:paraId="2B37562E">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pPr>
        <w:pStyle w:val="192"/>
        <w:numPr>
          <w:ilvl w:val="0"/>
          <w:numId w:val="1"/>
        </w:numPr>
        <w:tabs>
          <w:tab w:val="left" w:pos="567"/>
        </w:tabs>
        <w:ind w:left="0" w:firstLine="567"/>
        <w:rPr>
          <w:rFonts w:ascii="Times New Roman" w:hAnsi="Times New Roman"/>
          <w:sz w:val="28"/>
          <w:szCs w:val="28"/>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w:t>
      </w:r>
    </w:p>
    <w:p w14:paraId="52ABFC4F">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случаев, указанных </w:t>
      </w:r>
      <w:r>
        <w:rPr>
          <w:rFonts w:ascii="Times New Roman" w:hAnsi="Times New Roman"/>
          <w:sz w:val="28"/>
        </w:rPr>
        <w:t xml:space="preserve">в пункте </w:t>
      </w:r>
      <w:r>
        <w:rPr>
          <w:rFonts w:ascii="Times New Roman" w:hAnsi="Times New Roman"/>
          <w:sz w:val="28"/>
          <w:szCs w:val="28"/>
        </w:rPr>
        <w:t xml:space="preserve">75 и подпункте 15 пункта 84 </w:t>
      </w:r>
      <w:r>
        <w:rPr>
          <w:rFonts w:ascii="Times New Roman" w:hAnsi="Times New Roman"/>
          <w:sz w:val="28"/>
        </w:rPr>
        <w:t>настоящих Методических рекомендаций</w:t>
      </w:r>
      <w:r>
        <w:rPr>
          <w:rFonts w:ascii="Times New Roman" w:hAnsi="Times New Roman"/>
          <w:sz w:val="28"/>
          <w:szCs w:val="28"/>
        </w:rPr>
        <w:t>).</w:t>
      </w:r>
    </w:p>
    <w:p w14:paraId="2AFB3665">
      <w:pPr>
        <w:pStyle w:val="192"/>
        <w:numPr>
          <w:ilvl w:val="0"/>
          <w:numId w:val="1"/>
        </w:numPr>
        <w:ind w:left="0" w:firstLine="567"/>
        <w:rPr>
          <w:rFonts w:ascii="Times New Roman" w:hAnsi="Times New Roman"/>
          <w:sz w:val="28"/>
          <w:szCs w:val="28"/>
        </w:rPr>
      </w:pPr>
      <w:r>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pPr>
        <w:pStyle w:val="192"/>
        <w:numPr>
          <w:ilvl w:val="0"/>
          <w:numId w:val="1"/>
        </w:numPr>
        <w:ind w:left="0" w:firstLine="567"/>
        <w:rPr>
          <w:rFonts w:ascii="Times New Roman" w:hAnsi="Times New Roman"/>
          <w:sz w:val="28"/>
          <w:szCs w:val="28"/>
        </w:rPr>
      </w:pPr>
      <w:r>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pPr>
        <w:pStyle w:val="192"/>
        <w:tabs>
          <w:tab w:val="left" w:pos="1276"/>
        </w:tabs>
        <w:ind w:left="0" w:firstLine="567"/>
        <w:rPr>
          <w:rFonts w:ascii="Times New Roman" w:hAnsi="Times New Roman"/>
          <w:sz w:val="28"/>
          <w:szCs w:val="28"/>
        </w:rPr>
      </w:pPr>
      <w:r>
        <w:rPr>
          <w:rFonts w:ascii="Times New Roman" w:hAnsi="Times New Roman"/>
          <w:sz w:val="28"/>
          <w:szCs w:val="28"/>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190"/>
          <w:rFonts w:ascii="Times New Roman" w:hAnsi="Times New Roman" w:cs="Times New Roman"/>
          <w:sz w:val="28"/>
          <w:szCs w:val="28"/>
        </w:rPr>
        <w:t>полученной в рамках Указания Банка России № 5798-У, такие сведения не отражаются в справке.</w:t>
      </w:r>
    </w:p>
    <w:p w14:paraId="1B310C32">
      <w:pPr>
        <w:pStyle w:val="192"/>
        <w:tabs>
          <w:tab w:val="left" w:pos="1276"/>
        </w:tabs>
        <w:ind w:left="0" w:firstLine="567"/>
        <w:rPr>
          <w:rFonts w:ascii="Times New Roman" w:hAnsi="Times New Roman"/>
          <w:b/>
          <w:sz w:val="28"/>
          <w:szCs w:val="28"/>
        </w:rPr>
      </w:pPr>
      <w:r>
        <w:rPr>
          <w:rFonts w:ascii="Times New Roman" w:hAnsi="Times New Roman"/>
          <w:b/>
          <w:sz w:val="28"/>
          <w:szCs w:val="28"/>
        </w:rPr>
        <w:t>Доход от ценных бумаг и долей участия в коммерческих организациях</w:t>
      </w:r>
    </w:p>
    <w:p w14:paraId="43AD89AC">
      <w:pPr>
        <w:pStyle w:val="192"/>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pPr>
        <w:pStyle w:val="192"/>
        <w:ind w:left="0" w:firstLine="567"/>
        <w:rPr>
          <w:rFonts w:ascii="Times New Roman" w:hAnsi="Times New Roman"/>
          <w:sz w:val="28"/>
          <w:szCs w:val="28"/>
        </w:rPr>
      </w:pPr>
      <w:r>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pPr>
        <w:pStyle w:val="192"/>
        <w:ind w:left="0" w:firstLine="567"/>
        <w:rPr>
          <w:rFonts w:ascii="Times New Roman" w:hAnsi="Times New Roman"/>
          <w:sz w:val="28"/>
          <w:szCs w:val="28"/>
        </w:rPr>
      </w:pPr>
      <w:r>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14:paraId="3D098191">
      <w:pPr>
        <w:pStyle w:val="192"/>
        <w:ind w:left="0" w:firstLine="567"/>
        <w:rPr>
          <w:rFonts w:ascii="Times New Roman" w:hAnsi="Times New Roman"/>
          <w:sz w:val="28"/>
          <w:szCs w:val="28"/>
        </w:rPr>
      </w:pPr>
      <w:r>
        <w:rPr>
          <w:rFonts w:ascii="Times New Roman" w:hAnsi="Times New Roman"/>
          <w:sz w:val="28"/>
          <w:szCs w:val="28"/>
        </w:rPr>
        <w:t>3) дисконт, полученный в качестве дохода по облигациям;</w:t>
      </w:r>
    </w:p>
    <w:p w14:paraId="1AA2B1B1">
      <w:pPr>
        <w:pStyle w:val="192"/>
        <w:tabs>
          <w:tab w:val="left" w:pos="1276"/>
        </w:tabs>
        <w:ind w:left="0" w:firstLine="567"/>
        <w:rPr>
          <w:rFonts w:ascii="Times New Roman" w:hAnsi="Times New Roman"/>
          <w:sz w:val="28"/>
          <w:szCs w:val="28"/>
        </w:rPr>
      </w:pPr>
      <w:r>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szCs w:val="28"/>
          <w:shd w:val="clear" w:color="auto" w:fill="FFFFFF"/>
        </w:rPr>
        <w:t>.</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 </w:t>
      </w:r>
    </w:p>
    <w:p w14:paraId="46815BF7">
      <w:pPr>
        <w:pStyle w:val="192"/>
        <w:tabs>
          <w:tab w:val="left" w:pos="1276"/>
        </w:tabs>
        <w:ind w:left="0" w:firstLine="567"/>
        <w:rPr>
          <w:rFonts w:ascii="Times New Roman" w:hAnsi="Times New Roman"/>
          <w:sz w:val="28"/>
          <w:szCs w:val="28"/>
        </w:rPr>
      </w:pPr>
      <w:r>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pPr>
        <w:pStyle w:val="192"/>
        <w:tabs>
          <w:tab w:val="left" w:pos="1276"/>
        </w:tabs>
        <w:ind w:left="0" w:firstLine="567"/>
        <w:rPr>
          <w:rFonts w:ascii="Times New Roman" w:hAnsi="Times New Roman"/>
          <w:b/>
          <w:sz w:val="28"/>
          <w:szCs w:val="28"/>
        </w:rPr>
      </w:pPr>
      <w:r>
        <w:rPr>
          <w:rFonts w:ascii="Times New Roman" w:hAnsi="Times New Roman"/>
          <w:b/>
          <w:sz w:val="28"/>
          <w:szCs w:val="28"/>
        </w:rPr>
        <w:t>Иные доходы</w:t>
      </w:r>
    </w:p>
    <w:p w14:paraId="2226E1B9">
      <w:pPr>
        <w:pStyle w:val="27"/>
        <w:numPr>
          <w:ilvl w:val="0"/>
          <w:numId w:val="1"/>
        </w:numPr>
        <w:shd w:val="clear" w:color="auto" w:fill="auto"/>
        <w:tabs>
          <w:tab w:val="left" w:pos="142"/>
        </w:tabs>
        <w:spacing w:after="0" w:line="240" w:lineRule="auto"/>
        <w:ind w:left="0" w:firstLine="567"/>
        <w:rPr>
          <w:rStyle w:val="190"/>
          <w:rFonts w:ascii="Times New Roman" w:hAnsi="Times New Roman" w:cs="Times New Roman"/>
          <w:color w:val="000000"/>
          <w:sz w:val="28"/>
          <w:szCs w:val="28"/>
        </w:rPr>
      </w:pPr>
      <w:r>
        <w:rPr>
          <w:rStyle w:val="190"/>
          <w:rFonts w:ascii="Times New Roman" w:hAnsi="Times New Roman" w:cs="Times New Roman"/>
          <w:color w:val="000000"/>
          <w:sz w:val="28"/>
          <w:szCs w:val="28"/>
        </w:rPr>
        <w:t xml:space="preserve">В данной строке указываются доходы, которые не были отражены в вышеуказанных строках справки. </w:t>
      </w:r>
    </w:p>
    <w:p w14:paraId="48AE47A7">
      <w:pPr>
        <w:pStyle w:val="27"/>
        <w:shd w:val="clear" w:color="auto" w:fill="auto"/>
        <w:tabs>
          <w:tab w:val="left" w:pos="142"/>
        </w:tabs>
        <w:spacing w:after="0" w:line="240" w:lineRule="auto"/>
        <w:ind w:firstLine="567"/>
        <w:rPr>
          <w:rStyle w:val="190"/>
          <w:rFonts w:ascii="Times New Roman" w:hAnsi="Times New Roman" w:cs="Times New Roman"/>
          <w:sz w:val="28"/>
          <w:szCs w:val="28"/>
        </w:rPr>
      </w:pPr>
      <w:r>
        <w:rPr>
          <w:rStyle w:val="190"/>
          <w:rFonts w:ascii="Times New Roman" w:hAnsi="Times New Roman" w:cs="Times New Roman"/>
          <w:sz w:val="28"/>
          <w:szCs w:val="28"/>
        </w:rPr>
        <w:t xml:space="preserve">Так, например, в строке </w:t>
      </w:r>
      <w:r>
        <w:rPr>
          <w:rStyle w:val="190"/>
          <w:rFonts w:ascii="Times New Roman" w:hAnsi="Times New Roman" w:cs="Times New Roman"/>
          <w:b/>
          <w:sz w:val="28"/>
          <w:szCs w:val="28"/>
        </w:rPr>
        <w:t>"Иные</w:t>
      </w:r>
      <w:r>
        <w:rPr>
          <w:rStyle w:val="190"/>
          <w:rFonts w:ascii="Times New Roman" w:hAnsi="Times New Roman"/>
          <w:b/>
          <w:sz w:val="28"/>
        </w:rPr>
        <w:t xml:space="preserve"> доходы</w:t>
      </w:r>
      <w:r>
        <w:rPr>
          <w:rStyle w:val="190"/>
          <w:rFonts w:ascii="Times New Roman" w:hAnsi="Times New Roman" w:cs="Times New Roman"/>
          <w:b/>
          <w:sz w:val="28"/>
          <w:szCs w:val="28"/>
        </w:rPr>
        <w:t>"</w:t>
      </w:r>
      <w:r>
        <w:rPr>
          <w:rStyle w:val="190"/>
          <w:rFonts w:ascii="Times New Roman" w:hAnsi="Times New Roman" w:cs="Times New Roman"/>
          <w:sz w:val="28"/>
          <w:szCs w:val="28"/>
        </w:rPr>
        <w:t xml:space="preserve"> могут быть указаны: </w:t>
      </w:r>
    </w:p>
    <w:p w14:paraId="60FFBC84">
      <w:pPr>
        <w:pStyle w:val="27"/>
        <w:numPr>
          <w:ilvl w:val="0"/>
          <w:numId w:val="6"/>
        </w:numPr>
        <w:shd w:val="clear" w:color="auto" w:fill="auto"/>
        <w:tabs>
          <w:tab w:val="left" w:pos="142"/>
          <w:tab w:val="left" w:pos="1134"/>
        </w:tabs>
        <w:spacing w:after="0" w:line="240" w:lineRule="auto"/>
        <w:ind w:left="0" w:firstLine="567"/>
        <w:rPr>
          <w:rStyle w:val="190"/>
          <w:rFonts w:ascii="Times New Roman" w:hAnsi="Times New Roman" w:cs="Times New Roman"/>
          <w:sz w:val="28"/>
          <w:szCs w:val="28"/>
        </w:rPr>
      </w:pPr>
      <w:r>
        <w:rPr>
          <w:rStyle w:val="190"/>
          <w:rFonts w:ascii="Times New Roman" w:hAnsi="Times New Roman" w:cs="Times New Roman"/>
          <w:sz w:val="28"/>
          <w:szCs w:val="28"/>
        </w:rPr>
        <w:t xml:space="preserve">государственная и негосударственная пенсии </w:t>
      </w:r>
      <w:r>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Pr>
          <w:rStyle w:val="190"/>
          <w:rFonts w:ascii="Times New Roman" w:hAnsi="Times New Roman" w:cs="Times New Roman"/>
          <w:sz w:val="28"/>
          <w:szCs w:val="28"/>
        </w:rPr>
        <w:t>;</w:t>
      </w:r>
    </w:p>
    <w:p w14:paraId="4DEFEE8A">
      <w:pPr>
        <w:pStyle w:val="27"/>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14:paraId="089F1521">
      <w:pPr>
        <w:pStyle w:val="193"/>
        <w:numPr>
          <w:ilvl w:val="0"/>
          <w:numId w:val="6"/>
        </w:numPr>
        <w:tabs>
          <w:tab w:val="left" w:pos="142"/>
          <w:tab w:val="left" w:pos="1134"/>
        </w:tabs>
        <w:ind w:left="0" w:firstLine="567"/>
        <w:rPr>
          <w:color w:val="auto"/>
          <w:sz w:val="28"/>
          <w:szCs w:val="28"/>
        </w:rPr>
      </w:pPr>
      <w:r>
        <w:rPr>
          <w:rStyle w:val="190"/>
          <w:rFonts w:ascii="Times New Roman" w:hAnsi="Times New Roman" w:cs="Times New Roman"/>
          <w:sz w:val="28"/>
          <w:szCs w:val="28"/>
        </w:rPr>
        <w:t xml:space="preserve">все виды пособий (пособие </w:t>
      </w:r>
      <w:r>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190"/>
          <w:rFonts w:ascii="Times New Roman" w:hAnsi="Times New Roman" w:cs="Times New Roman"/>
          <w:sz w:val="28"/>
          <w:szCs w:val="28"/>
        </w:rPr>
        <w:t xml:space="preserve"> и др.</w:t>
      </w:r>
      <w:r>
        <w:rPr>
          <w:color w:val="auto"/>
          <w:sz w:val="28"/>
          <w:szCs w:val="28"/>
        </w:rPr>
        <w:t xml:space="preserve">), если данные выплаты не были включены в Справку </w:t>
      </w:r>
      <w:r>
        <w:rPr>
          <w:sz w:val="28"/>
          <w:szCs w:val="28"/>
        </w:rPr>
        <w:t>о доходах и суммах налога физического лица</w:t>
      </w:r>
      <w:r>
        <w:rPr>
          <w:color w:val="auto"/>
          <w:sz w:val="28"/>
          <w:szCs w:val="28"/>
        </w:rPr>
        <w:t xml:space="preserve">, выдаваемую по месту службы (работы). </w:t>
      </w:r>
    </w:p>
    <w:p w14:paraId="59FA432A">
      <w:pPr>
        <w:pStyle w:val="193"/>
        <w:tabs>
          <w:tab w:val="left" w:pos="142"/>
          <w:tab w:val="left" w:pos="1134"/>
        </w:tabs>
        <w:ind w:firstLine="567"/>
        <w:rPr>
          <w:color w:val="auto"/>
          <w:sz w:val="28"/>
          <w:szCs w:val="28"/>
        </w:rPr>
      </w:pPr>
      <w:r>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szCs w:val="28"/>
        </w:rPr>
        <w:t>"</w:t>
      </w:r>
      <w:r>
        <w:rPr>
          <w:color w:val="auto"/>
          <w:sz w:val="28"/>
          <w:szCs w:val="28"/>
        </w:rPr>
        <w:t>Об обязательном социальном страховании на случай временной нетрудоспособности и в связи с материнством</w:t>
      </w:r>
      <w:r>
        <w:rPr>
          <w:sz w:val="28"/>
          <w:szCs w:val="28"/>
        </w:rPr>
        <w:t>"</w:t>
      </w:r>
      <w:r>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14:paraId="70EF9A97">
      <w:pPr>
        <w:pStyle w:val="27"/>
        <w:numPr>
          <w:ilvl w:val="0"/>
          <w:numId w:val="6"/>
        </w:numPr>
        <w:shd w:val="clear" w:color="auto" w:fill="auto"/>
        <w:tabs>
          <w:tab w:val="left" w:pos="142"/>
          <w:tab w:val="left" w:pos="1134"/>
        </w:tabs>
        <w:spacing w:after="0" w:line="240" w:lineRule="auto"/>
        <w:ind w:left="0" w:firstLine="567"/>
        <w:rPr>
          <w:rStyle w:val="190"/>
          <w:rFonts w:ascii="Times New Roman" w:hAnsi="Times New Roman" w:cs="Times New Roman"/>
          <w:color w:val="000000"/>
          <w:sz w:val="28"/>
          <w:szCs w:val="28"/>
        </w:rPr>
      </w:pPr>
      <w:r>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pPr>
        <w:pStyle w:val="27"/>
        <w:numPr>
          <w:ilvl w:val="0"/>
          <w:numId w:val="6"/>
        </w:numPr>
        <w:shd w:val="clear" w:color="auto" w:fill="auto"/>
        <w:tabs>
          <w:tab w:val="left" w:pos="142"/>
          <w:tab w:val="left" w:pos="1134"/>
        </w:tabs>
        <w:spacing w:after="0" w:line="240" w:lineRule="auto"/>
        <w:ind w:left="0" w:firstLine="567"/>
        <w:rPr>
          <w:rStyle w:val="190"/>
          <w:rFonts w:ascii="Times New Roman" w:hAnsi="Times New Roman" w:cs="Times New Roman"/>
          <w:color w:val="000000"/>
          <w:sz w:val="28"/>
          <w:szCs w:val="28"/>
        </w:rPr>
      </w:pPr>
      <w:r>
        <w:rPr>
          <w:rStyle w:val="190"/>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Pr>
          <w:rStyle w:val="190"/>
          <w:rFonts w:ascii="Times New Roman" w:hAnsi="Times New Roman"/>
          <w:color w:val="000000"/>
          <w:sz w:val="28"/>
        </w:rPr>
        <w:t>пунктом 39</w:t>
      </w:r>
      <w:r>
        <w:rPr>
          <w:rStyle w:val="190"/>
          <w:rFonts w:ascii="Times New Roman" w:hAnsi="Times New Roman" w:cs="Times New Roman"/>
          <w:color w:val="000000"/>
          <w:sz w:val="28"/>
          <w:szCs w:val="28"/>
        </w:rPr>
        <w:t xml:space="preserve"> настоящих</w:t>
      </w:r>
      <w:r>
        <w:rPr>
          <w:rStyle w:val="190"/>
          <w:rFonts w:ascii="Times New Roman" w:hAnsi="Times New Roman"/>
          <w:color w:val="000000"/>
          <w:sz w:val="28"/>
        </w:rPr>
        <w:t xml:space="preserve"> Методических рекомендаций</w:t>
      </w:r>
      <w:r>
        <w:rPr>
          <w:rStyle w:val="190"/>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w:t>
      </w:r>
      <w:r>
        <w:rPr>
          <w:rStyle w:val="190"/>
          <w:rFonts w:ascii="Times New Roman" w:hAnsi="Times New Roman"/>
          <w:b/>
          <w:color w:val="000000"/>
          <w:sz w:val="28"/>
        </w:rPr>
        <w:t>"Иные доходы"</w:t>
      </w:r>
      <w:r>
        <w:rPr>
          <w:rStyle w:val="190"/>
          <w:rFonts w:ascii="Times New Roman" w:hAnsi="Times New Roman" w:cs="Times New Roman"/>
          <w:color w:val="000000"/>
          <w:sz w:val="28"/>
          <w:szCs w:val="28"/>
        </w:rPr>
        <w:t>, а сведения о счете – в разделе 4 справки;</w:t>
      </w:r>
    </w:p>
    <w:p w14:paraId="3614CB14">
      <w:pPr>
        <w:pStyle w:val="27"/>
        <w:numPr>
          <w:ilvl w:val="0"/>
          <w:numId w:val="6"/>
        </w:numPr>
        <w:shd w:val="clear" w:color="auto" w:fill="auto"/>
        <w:tabs>
          <w:tab w:val="left" w:pos="142"/>
          <w:tab w:val="left" w:pos="1134"/>
        </w:tabs>
        <w:spacing w:after="0" w:line="240" w:lineRule="auto"/>
        <w:ind w:left="0" w:firstLine="567"/>
        <w:rPr>
          <w:rStyle w:val="190"/>
          <w:rFonts w:ascii="Times New Roman" w:hAnsi="Times New Roman" w:cs="Times New Roman"/>
          <w:color w:val="000000"/>
          <w:sz w:val="28"/>
          <w:szCs w:val="28"/>
        </w:rPr>
      </w:pPr>
      <w:r>
        <w:rPr>
          <w:rStyle w:val="190"/>
          <w:rFonts w:ascii="Times New Roman" w:hAnsi="Times New Roman" w:cs="Times New Roman"/>
          <w:color w:val="000000"/>
          <w:sz w:val="28"/>
          <w:szCs w:val="28"/>
        </w:rPr>
        <w:t>стипендия;</w:t>
      </w:r>
    </w:p>
    <w:p w14:paraId="56BF927C">
      <w:pPr>
        <w:pStyle w:val="192"/>
        <w:numPr>
          <w:ilvl w:val="0"/>
          <w:numId w:val="6"/>
        </w:numPr>
        <w:tabs>
          <w:tab w:val="left" w:pos="142"/>
          <w:tab w:val="left" w:pos="1134"/>
        </w:tabs>
        <w:ind w:left="0" w:firstLine="567"/>
        <w:rPr>
          <w:rFonts w:ascii="Times New Roman" w:hAnsi="Times New Roman"/>
          <w:sz w:val="28"/>
          <w:szCs w:val="28"/>
        </w:rPr>
      </w:pPr>
      <w:r>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pPr>
        <w:pStyle w:val="27"/>
        <w:numPr>
          <w:ilvl w:val="0"/>
          <w:numId w:val="6"/>
        </w:numPr>
        <w:shd w:val="clear" w:color="auto" w:fill="auto"/>
        <w:tabs>
          <w:tab w:val="left" w:pos="142"/>
          <w:tab w:val="left" w:pos="1134"/>
        </w:tabs>
        <w:spacing w:after="0" w:line="240" w:lineRule="auto"/>
        <w:ind w:left="0" w:firstLine="567"/>
        <w:rPr>
          <w:rStyle w:val="190"/>
          <w:rFonts w:ascii="Times New Roman" w:hAnsi="Times New Roman" w:cs="Times New Roman"/>
          <w:sz w:val="28"/>
          <w:szCs w:val="28"/>
        </w:rPr>
      </w:pPr>
      <w:r>
        <w:rPr>
          <w:rStyle w:val="190"/>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pPr>
        <w:pStyle w:val="27"/>
        <w:numPr>
          <w:ilvl w:val="0"/>
          <w:numId w:val="6"/>
        </w:numPr>
        <w:shd w:val="clear" w:color="auto" w:fill="auto"/>
        <w:tabs>
          <w:tab w:val="left" w:pos="142"/>
          <w:tab w:val="left" w:pos="1134"/>
        </w:tabs>
        <w:spacing w:after="0" w:line="240" w:lineRule="auto"/>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color w:val="000000"/>
          <w:sz w:val="28"/>
          <w:szCs w:val="28"/>
          <w:highlight w:val="yellow"/>
        </w:rPr>
        <w:t>доходы от реализации недвижимого имущества, транспортных средств и иного имущества</w:t>
      </w:r>
      <w:r>
        <w:rPr>
          <w:rStyle w:val="190"/>
          <w:rFonts w:ascii="Times New Roman" w:hAnsi="Times New Roman" w:cs="Times New Roman"/>
          <w:color w:val="000000"/>
          <w:sz w:val="28"/>
          <w:szCs w:val="28"/>
        </w:rPr>
        <w:t xml:space="preserve">,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r>
        <w:rPr>
          <w:rStyle w:val="190"/>
          <w:rFonts w:ascii="Times New Roman" w:hAnsi="Times New Roman"/>
          <w:color w:val="000000"/>
          <w:sz w:val="28"/>
        </w:rPr>
        <w:t xml:space="preserve">пунктом 39 </w:t>
      </w:r>
      <w:r>
        <w:rPr>
          <w:rStyle w:val="190"/>
          <w:rFonts w:ascii="Times New Roman" w:hAnsi="Times New Roman" w:cs="Times New Roman"/>
          <w:color w:val="000000"/>
          <w:sz w:val="28"/>
          <w:szCs w:val="28"/>
        </w:rPr>
        <w:t xml:space="preserve">настоящих </w:t>
      </w:r>
      <w:r>
        <w:rPr>
          <w:rStyle w:val="190"/>
          <w:rFonts w:ascii="Times New Roman" w:hAnsi="Times New Roman"/>
          <w:color w:val="000000"/>
          <w:sz w:val="28"/>
        </w:rPr>
        <w:t>Методических рекомендаций</w:t>
      </w:r>
      <w:r>
        <w:rPr>
          <w:rStyle w:val="190"/>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 </w:t>
      </w:r>
    </w:p>
    <w:p w14:paraId="61A5CCEB">
      <w:pPr>
        <w:pStyle w:val="27"/>
        <w:shd w:val="clear" w:color="auto" w:fill="auto"/>
        <w:tabs>
          <w:tab w:val="left" w:pos="142"/>
          <w:tab w:val="left" w:pos="1134"/>
        </w:tabs>
        <w:spacing w:after="0" w:line="240" w:lineRule="auto"/>
        <w:ind w:firstLine="567"/>
        <w:rPr>
          <w:rStyle w:val="190"/>
          <w:rFonts w:ascii="Times New Roman" w:hAnsi="Times New Roman" w:cs="Times New Roman"/>
          <w:sz w:val="28"/>
          <w:szCs w:val="28"/>
          <w:highlight w:val="yellow"/>
          <w:shd w:val="clear" w:color="auto" w:fill="auto"/>
        </w:rPr>
      </w:pPr>
      <w:r>
        <w:rPr>
          <w:rStyle w:val="190"/>
          <w:rFonts w:ascii="Times New Roman" w:hAnsi="Times New Roman" w:cs="Times New Roman"/>
          <w:sz w:val="28"/>
          <w:szCs w:val="28"/>
          <w:highlight w:val="yellow"/>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190"/>
          <w:rFonts w:ascii="Times New Roman" w:hAnsi="Times New Roman" w:cs="Times New Roman"/>
          <w:color w:val="000000"/>
          <w:sz w:val="28"/>
          <w:szCs w:val="28"/>
          <w:highlight w:val="yellow"/>
        </w:rPr>
        <w:t>Доход от реализации имущества указывается в полном объеме без вычета "комиссионных" и иных подобных выплат.</w:t>
      </w:r>
    </w:p>
    <w:p w14:paraId="30B34111">
      <w:pPr>
        <w:pStyle w:val="27"/>
        <w:shd w:val="clear" w:color="auto" w:fill="auto"/>
        <w:tabs>
          <w:tab w:val="left" w:pos="142"/>
          <w:tab w:val="left" w:pos="1134"/>
        </w:tabs>
        <w:spacing w:after="0" w:line="240" w:lineRule="auto"/>
        <w:ind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pPr>
        <w:pStyle w:val="27"/>
        <w:shd w:val="clear" w:color="auto" w:fill="auto"/>
        <w:tabs>
          <w:tab w:val="left" w:pos="142"/>
          <w:tab w:val="left" w:pos="1134"/>
        </w:tabs>
        <w:spacing w:after="0" w:line="240" w:lineRule="auto"/>
        <w:ind w:firstLine="567"/>
        <w:rPr>
          <w:rFonts w:ascii="Times New Roman" w:hAnsi="Times New Roman" w:cs="Times New Roman"/>
          <w:sz w:val="28"/>
          <w:szCs w:val="28"/>
          <w:highlight w:val="yellow"/>
        </w:rPr>
      </w:pPr>
      <w:r>
        <w:rPr>
          <w:rStyle w:val="190"/>
          <w:rFonts w:ascii="Times New Roman" w:hAnsi="Times New Roman" w:cs="Times New Roman"/>
          <w:color w:val="000000"/>
          <w:sz w:val="28"/>
          <w:szCs w:val="28"/>
          <w:highlight w:val="yellow"/>
        </w:rPr>
        <w:t xml:space="preserve">При этом </w:t>
      </w:r>
      <w:r>
        <w:rPr>
          <w:rStyle w:val="190"/>
          <w:rFonts w:ascii="Times New Roman" w:hAnsi="Times New Roman" w:cs="Times New Roman"/>
          <w:sz w:val="28"/>
          <w:szCs w:val="28"/>
          <w:highlight w:val="yellow"/>
        </w:rPr>
        <w:t xml:space="preserve">рекомендуется </w:t>
      </w:r>
      <w:r>
        <w:rPr>
          <w:rStyle w:val="190"/>
          <w:rFonts w:ascii="Times New Roman" w:hAnsi="Times New Roman" w:cs="Times New Roman"/>
          <w:color w:val="000000"/>
          <w:sz w:val="28"/>
          <w:szCs w:val="28"/>
          <w:highlight w:val="yellow"/>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cs="Times New Roman"/>
          <w:sz w:val="28"/>
          <w:szCs w:val="28"/>
          <w:highlight w:val="yellow"/>
        </w:rPr>
        <w:t>зачета стоимости старого транспортного средства в стоимость при покупке нового по договорам "трейд-ин").</w:t>
      </w:r>
      <w:r>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w:t>
      </w:r>
      <w:r>
        <w:rPr>
          <w:rFonts w:ascii="Times New Roman" w:hAnsi="Times New Roman" w:cs="Times New Roman"/>
          <w:sz w:val="28"/>
          <w:szCs w:val="28"/>
          <w:highlight w:val="yellow"/>
        </w:rPr>
        <w:t xml:space="preserve">00 000 руб. является доходом и подлежит указанию в строке </w:t>
      </w:r>
      <w:r>
        <w:rPr>
          <w:rFonts w:ascii="Times New Roman" w:hAnsi="Times New Roman"/>
          <w:b/>
          <w:sz w:val="28"/>
          <w:highlight w:val="yellow"/>
        </w:rPr>
        <w:t>"Иные доходы"</w:t>
      </w:r>
      <w:r>
        <w:rPr>
          <w:rFonts w:ascii="Times New Roman" w:hAnsi="Times New Roman" w:cs="Times New Roman"/>
          <w:sz w:val="28"/>
          <w:szCs w:val="28"/>
          <w:highlight w:val="yellow"/>
        </w:rPr>
        <w:t>).</w:t>
      </w:r>
    </w:p>
    <w:p w14:paraId="4B11874C">
      <w:pPr>
        <w:pStyle w:val="27"/>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14:paraId="7A805362">
      <w:pPr>
        <w:pStyle w:val="27"/>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pPr>
        <w:pStyle w:val="27"/>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pPr>
        <w:pStyle w:val="27"/>
        <w:numPr>
          <w:ilvl w:val="0"/>
          <w:numId w:val="6"/>
        </w:numPr>
        <w:shd w:val="clear" w:color="auto" w:fill="auto"/>
        <w:tabs>
          <w:tab w:val="left" w:pos="142"/>
          <w:tab w:val="left" w:pos="710"/>
        </w:tabs>
        <w:spacing w:after="0" w:line="240" w:lineRule="auto"/>
        <w:ind w:left="0" w:firstLine="567"/>
        <w:rPr>
          <w:rStyle w:val="190"/>
          <w:rFonts w:ascii="Times New Roman" w:hAnsi="Times New Roman" w:cs="Times New Roman"/>
          <w:sz w:val="28"/>
          <w:szCs w:val="28"/>
        </w:rPr>
      </w:pPr>
      <w:r>
        <w:rPr>
          <w:rStyle w:val="190"/>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pPr>
        <w:pStyle w:val="27"/>
        <w:numPr>
          <w:ilvl w:val="0"/>
          <w:numId w:val="6"/>
        </w:numPr>
        <w:shd w:val="clear" w:color="auto" w:fill="auto"/>
        <w:tabs>
          <w:tab w:val="left" w:pos="142"/>
          <w:tab w:val="left" w:pos="1134"/>
        </w:tabs>
        <w:spacing w:after="0" w:line="240" w:lineRule="auto"/>
        <w:ind w:left="0" w:firstLine="567"/>
        <w:rPr>
          <w:rStyle w:val="202"/>
          <w:rFonts w:ascii="Times New Roman" w:hAnsi="Times New Roman"/>
          <w:sz w:val="28"/>
          <w:szCs w:val="28"/>
          <w:shd w:val="clear" w:color="auto" w:fill="FFFFFF"/>
        </w:rPr>
      </w:pPr>
      <w:r>
        <w:rPr>
          <w:rStyle w:val="190"/>
          <w:rFonts w:ascii="Times New Roman" w:hAnsi="Times New Roman" w:cs="Times New Roman"/>
          <w:sz w:val="28"/>
          <w:szCs w:val="28"/>
        </w:rPr>
        <w:t xml:space="preserve">доходы по трудовым договорам по совместительству. </w:t>
      </w:r>
      <w:r>
        <w:rPr>
          <w:rStyle w:val="202"/>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адрес места нахождения </w:t>
      </w:r>
      <w:r>
        <w:rPr>
          <w:rStyle w:val="202"/>
          <w:rFonts w:ascii="Times New Roman" w:hAnsi="Times New Roman"/>
          <w:color w:val="000000"/>
          <w:sz w:val="28"/>
          <w:szCs w:val="28"/>
        </w:rPr>
        <w:t xml:space="preserve">организации, от которой был получен доход; </w:t>
      </w:r>
    </w:p>
    <w:p w14:paraId="17D08D9C">
      <w:pPr>
        <w:pStyle w:val="27"/>
        <w:numPr>
          <w:ilvl w:val="0"/>
          <w:numId w:val="6"/>
        </w:numPr>
        <w:shd w:val="clear" w:color="auto" w:fill="auto"/>
        <w:tabs>
          <w:tab w:val="left" w:pos="142"/>
          <w:tab w:val="left" w:pos="1134"/>
        </w:tabs>
        <w:spacing w:after="0" w:line="240" w:lineRule="auto"/>
        <w:ind w:left="0" w:firstLine="567"/>
        <w:rPr>
          <w:rStyle w:val="202"/>
          <w:rFonts w:ascii="Times New Roman" w:hAnsi="Times New Roman"/>
          <w:sz w:val="28"/>
          <w:szCs w:val="28"/>
          <w:shd w:val="clear" w:color="auto" w:fill="FFFFFF"/>
        </w:rPr>
      </w:pPr>
      <w:r>
        <w:rPr>
          <w:rStyle w:val="190"/>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190"/>
          <w:rFonts w:ascii="Times New Roman" w:hAnsi="Times New Roman"/>
          <w:b/>
          <w:sz w:val="28"/>
        </w:rPr>
        <w:t>"Доход от ценных бумаг и долей участия в коммерческих организациях"</w:t>
      </w:r>
      <w:r>
        <w:rPr>
          <w:rStyle w:val="190"/>
          <w:rFonts w:ascii="Times New Roman" w:hAnsi="Times New Roman" w:cs="Times New Roman"/>
          <w:sz w:val="28"/>
          <w:szCs w:val="28"/>
        </w:rPr>
        <w:t>;</w:t>
      </w:r>
    </w:p>
    <w:p w14:paraId="36D563A1">
      <w:pPr>
        <w:pStyle w:val="27"/>
        <w:numPr>
          <w:ilvl w:val="0"/>
          <w:numId w:val="6"/>
        </w:numPr>
        <w:shd w:val="clear" w:color="auto" w:fill="auto"/>
        <w:tabs>
          <w:tab w:val="left" w:pos="142"/>
          <w:tab w:val="left" w:pos="1134"/>
        </w:tabs>
        <w:spacing w:after="0" w:line="240" w:lineRule="auto"/>
        <w:ind w:left="0" w:firstLine="567"/>
        <w:rPr>
          <w:rStyle w:val="202"/>
          <w:rFonts w:ascii="Times New Roman" w:hAnsi="Times New Roman"/>
          <w:color w:val="000000"/>
          <w:sz w:val="28"/>
          <w:szCs w:val="28"/>
        </w:rPr>
      </w:pPr>
      <w:r>
        <w:rPr>
          <w:rStyle w:val="190"/>
          <w:rFonts w:ascii="Times New Roman" w:hAnsi="Times New Roman" w:cs="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Pr>
          <w:rStyle w:val="202"/>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место нахождения </w:t>
      </w:r>
      <w:r>
        <w:rPr>
          <w:rStyle w:val="202"/>
          <w:rFonts w:ascii="Times New Roman" w:hAnsi="Times New Roman"/>
          <w:color w:val="000000"/>
          <w:sz w:val="28"/>
          <w:szCs w:val="28"/>
        </w:rPr>
        <w:t xml:space="preserve">организации, от которой был получен доход, или </w:t>
      </w:r>
      <w:r>
        <w:rPr>
          <w:rFonts w:ascii="Times New Roman" w:hAnsi="Times New Roman"/>
          <w:sz w:val="28"/>
          <w:szCs w:val="28"/>
        </w:rPr>
        <w:t>фамилию, имя и отчество соответствующего лица</w:t>
      </w:r>
      <w:r>
        <w:rPr>
          <w:rStyle w:val="202"/>
          <w:rFonts w:ascii="Times New Roman" w:hAnsi="Times New Roman"/>
          <w:color w:val="000000"/>
          <w:sz w:val="28"/>
          <w:szCs w:val="28"/>
        </w:rPr>
        <w:t xml:space="preserve">; </w:t>
      </w:r>
    </w:p>
    <w:p w14:paraId="335BD5AE">
      <w:pPr>
        <w:pStyle w:val="27"/>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eastAsia="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"Иное недвижимое имущество"</w:t>
      </w:r>
      <w:r>
        <w:rPr>
          <w:rFonts w:ascii="Times New Roman" w:hAnsi="Times New Roman" w:eastAsia="Times New Roman" w:cs="Times New Roman"/>
          <w:sz w:val="28"/>
          <w:szCs w:val="28"/>
          <w:lang w:eastAsia="ru-RU"/>
        </w:rPr>
        <w:t xml:space="preserve"> подраздела 3.1 раздела 3 справки);</w:t>
      </w:r>
    </w:p>
    <w:p w14:paraId="652144E8">
      <w:pPr>
        <w:pStyle w:val="27"/>
        <w:numPr>
          <w:ilvl w:val="0"/>
          <w:numId w:val="6"/>
        </w:numPr>
        <w:shd w:val="clear" w:color="auto" w:fill="auto"/>
        <w:tabs>
          <w:tab w:val="left" w:pos="142"/>
          <w:tab w:val="left" w:pos="1134"/>
        </w:tabs>
        <w:spacing w:after="0" w:line="240" w:lineRule="auto"/>
        <w:ind w:left="0" w:firstLine="567"/>
        <w:rPr>
          <w:rStyle w:val="190"/>
          <w:rFonts w:ascii="Times New Roman" w:hAnsi="Times New Roman" w:cs="Times New Roman"/>
          <w:color w:val="000000"/>
          <w:sz w:val="28"/>
          <w:szCs w:val="28"/>
        </w:rPr>
      </w:pPr>
      <w:r>
        <w:rPr>
          <w:rFonts w:ascii="Times New Roman" w:hAnsi="Times New Roman" w:eastAsia="Times New Roman" w:cs="Times New Roman"/>
          <w:sz w:val="28"/>
          <w:szCs w:val="28"/>
          <w:lang w:eastAsia="ru-RU"/>
        </w:rPr>
        <w:t>проценты по долговым обязательствам;</w:t>
      </w:r>
    </w:p>
    <w:p w14:paraId="485D6A2C">
      <w:pPr>
        <w:pStyle w:val="27"/>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денежные средства, полученные в порядке дарения или наследования. При этом рекомендуется указать</w:t>
      </w:r>
      <w:r>
        <w:rPr>
          <w:rStyle w:val="202"/>
          <w:rFonts w:ascii="Times New Roman" w:hAnsi="Times New Roman"/>
          <w:color w:val="000000"/>
          <w:sz w:val="28"/>
          <w:szCs w:val="28"/>
        </w:rPr>
        <w:t xml:space="preserve"> </w:t>
      </w:r>
      <w:r>
        <w:rPr>
          <w:rFonts w:ascii="Times New Roman" w:hAnsi="Times New Roman"/>
          <w:sz w:val="28"/>
          <w:szCs w:val="28"/>
        </w:rPr>
        <w:t>фамилию, имя и отчество соответствующего дарителя или наследодателя соответственно</w:t>
      </w:r>
      <w:r>
        <w:rPr>
          <w:rFonts w:ascii="Times New Roman" w:hAnsi="Times New Roman" w:cs="Times New Roman"/>
          <w:sz w:val="28"/>
          <w:szCs w:val="28"/>
        </w:rPr>
        <w:t>;</w:t>
      </w:r>
    </w:p>
    <w:p w14:paraId="42BEF76C">
      <w:pPr>
        <w:pStyle w:val="193"/>
        <w:numPr>
          <w:ilvl w:val="0"/>
          <w:numId w:val="6"/>
        </w:numPr>
        <w:tabs>
          <w:tab w:val="left" w:pos="142"/>
          <w:tab w:val="left" w:pos="1134"/>
          <w:tab w:val="left" w:pos="1560"/>
        </w:tabs>
        <w:ind w:left="0" w:firstLine="567"/>
        <w:rPr>
          <w:sz w:val="28"/>
          <w:szCs w:val="28"/>
        </w:rPr>
      </w:pPr>
      <w:r>
        <w:rPr>
          <w:sz w:val="28"/>
          <w:szCs w:val="28"/>
        </w:rPr>
        <w:t xml:space="preserve">возмещение вреда, причиненного увечьем или иным повреждением здоровья; </w:t>
      </w:r>
    </w:p>
    <w:p w14:paraId="3326B11E">
      <w:pPr>
        <w:pStyle w:val="193"/>
        <w:numPr>
          <w:ilvl w:val="0"/>
          <w:numId w:val="6"/>
        </w:numPr>
        <w:tabs>
          <w:tab w:val="left" w:pos="142"/>
          <w:tab w:val="left" w:pos="1134"/>
          <w:tab w:val="left" w:pos="1560"/>
        </w:tabs>
        <w:ind w:left="0" w:firstLine="567"/>
        <w:rPr>
          <w:sz w:val="28"/>
          <w:szCs w:val="28"/>
        </w:rPr>
      </w:pPr>
      <w:r>
        <w:rPr>
          <w:sz w:val="28"/>
          <w:szCs w:val="28"/>
        </w:rPr>
        <w:t xml:space="preserve">выплаты, связанные с гибелью (смертью), выплаченные наследникам; </w:t>
      </w:r>
    </w:p>
    <w:p w14:paraId="6E659F4B">
      <w:pPr>
        <w:pStyle w:val="192"/>
        <w:numPr>
          <w:ilvl w:val="0"/>
          <w:numId w:val="6"/>
        </w:numPr>
        <w:tabs>
          <w:tab w:val="left" w:pos="142"/>
          <w:tab w:val="left" w:pos="1134"/>
          <w:tab w:val="left" w:pos="1560"/>
        </w:tabs>
        <w:ind w:left="0" w:firstLine="567"/>
        <w:rPr>
          <w:rFonts w:ascii="Times New Roman" w:hAnsi="Times New Roman"/>
          <w:sz w:val="28"/>
          <w:szCs w:val="28"/>
        </w:rPr>
      </w:pPr>
      <w:r>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 xml:space="preserve">подпункте 3 пункта </w:t>
      </w:r>
      <w:r>
        <w:rPr>
          <w:rFonts w:ascii="Times New Roman" w:hAnsi="Times New Roman"/>
          <w:sz w:val="28"/>
          <w:szCs w:val="28"/>
        </w:rPr>
        <w:t>211</w:t>
      </w:r>
      <w:r>
        <w:rPr>
          <w:rFonts w:ascii="Times New Roman" w:hAnsi="Times New Roman"/>
          <w:sz w:val="28"/>
        </w:rPr>
        <w:t xml:space="preserve"> настоящих Методических рекомендаций</w:t>
      </w:r>
      <w:r>
        <w:rPr>
          <w:rFonts w:ascii="Times New Roman" w:hAnsi="Times New Roman"/>
          <w:sz w:val="28"/>
          <w:szCs w:val="28"/>
        </w:rPr>
        <w:t>,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4B9CE074">
      <w:pPr>
        <w:pStyle w:val="193"/>
        <w:numPr>
          <w:ilvl w:val="0"/>
          <w:numId w:val="6"/>
        </w:numPr>
        <w:tabs>
          <w:tab w:val="left" w:pos="142"/>
          <w:tab w:val="left" w:pos="1134"/>
          <w:tab w:val="left" w:pos="1560"/>
        </w:tabs>
        <w:ind w:left="0" w:firstLine="567"/>
        <w:rPr>
          <w:color w:val="auto"/>
          <w:sz w:val="28"/>
          <w:szCs w:val="28"/>
        </w:rPr>
      </w:pPr>
      <w:r>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w:t>
      </w:r>
      <w:r>
        <w:rPr>
          <w:sz w:val="28"/>
          <w:szCs w:val="28"/>
        </w:rPr>
        <w:t>о доходах и суммах налога физического лица</w:t>
      </w:r>
      <w:r>
        <w:rPr>
          <w:sz w:val="28"/>
        </w:rPr>
        <w:t xml:space="preserve"> </w:t>
      </w:r>
      <w:r>
        <w:rPr>
          <w:color w:val="auto"/>
          <w:sz w:val="28"/>
          <w:szCs w:val="28"/>
        </w:rPr>
        <w:t xml:space="preserve">по месту службы (работы) и не отражены в строке </w:t>
      </w:r>
      <w:r>
        <w:rPr>
          <w:b/>
          <w:color w:val="auto"/>
          <w:sz w:val="28"/>
        </w:rPr>
        <w:t>"Доход по основному месту работы"</w:t>
      </w:r>
      <w:r>
        <w:rPr>
          <w:color w:val="auto"/>
          <w:sz w:val="28"/>
          <w:szCs w:val="28"/>
        </w:rPr>
        <w:t xml:space="preserve">; </w:t>
      </w:r>
    </w:p>
    <w:p w14:paraId="5C5BA4AC">
      <w:pPr>
        <w:pStyle w:val="192"/>
        <w:numPr>
          <w:ilvl w:val="0"/>
          <w:numId w:val="6"/>
        </w:numPr>
        <w:tabs>
          <w:tab w:val="left" w:pos="142"/>
          <w:tab w:val="left" w:pos="1134"/>
        </w:tabs>
        <w:ind w:left="0" w:firstLine="567"/>
        <w:rPr>
          <w:rFonts w:ascii="Times New Roman" w:hAnsi="Times New Roman" w:eastAsia="Times New Roman"/>
          <w:sz w:val="28"/>
          <w:szCs w:val="28"/>
        </w:rPr>
      </w:pPr>
      <w:r>
        <w:rPr>
          <w:rFonts w:ascii="Times New Roman" w:hAnsi="Times New Roman" w:eastAsia="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разделе 4 справки;</w:t>
      </w:r>
    </w:p>
    <w:p w14:paraId="42C92EDB">
      <w:pPr>
        <w:pStyle w:val="193"/>
        <w:numPr>
          <w:ilvl w:val="0"/>
          <w:numId w:val="6"/>
        </w:numPr>
        <w:tabs>
          <w:tab w:val="left" w:pos="142"/>
          <w:tab w:val="left" w:pos="1134"/>
        </w:tabs>
        <w:ind w:left="0" w:firstLine="567"/>
        <w:rPr>
          <w:sz w:val="28"/>
          <w:szCs w:val="28"/>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pPr>
        <w:pStyle w:val="193"/>
        <w:numPr>
          <w:ilvl w:val="0"/>
          <w:numId w:val="6"/>
        </w:numPr>
        <w:tabs>
          <w:tab w:val="left" w:pos="142"/>
          <w:tab w:val="left" w:pos="1134"/>
        </w:tabs>
        <w:ind w:left="0" w:firstLine="567"/>
        <w:rPr>
          <w:sz w:val="28"/>
          <w:szCs w:val="28"/>
        </w:rPr>
      </w:pPr>
      <w:r>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pPr>
        <w:pStyle w:val="192"/>
        <w:numPr>
          <w:ilvl w:val="0"/>
          <w:numId w:val="6"/>
        </w:numPr>
        <w:ind w:left="0" w:firstLine="567"/>
        <w:rPr>
          <w:rFonts w:ascii="Times New Roman" w:hAnsi="Times New Roman"/>
          <w:sz w:val="28"/>
          <w:szCs w:val="28"/>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pPr>
        <w:pStyle w:val="27"/>
        <w:numPr>
          <w:ilvl w:val="0"/>
          <w:numId w:val="6"/>
        </w:numPr>
        <w:shd w:val="clear" w:color="auto" w:fill="auto"/>
        <w:tabs>
          <w:tab w:val="left" w:pos="142"/>
          <w:tab w:val="left" w:pos="1276"/>
        </w:tabs>
        <w:spacing w:after="0" w:line="240" w:lineRule="auto"/>
        <w:ind w:left="0" w:firstLine="567"/>
        <w:rPr>
          <w:rStyle w:val="190"/>
          <w:rFonts w:ascii="Times New Roman" w:hAnsi="Times New Roman" w:cs="Times New Roman"/>
          <w:color w:val="000000"/>
          <w:sz w:val="28"/>
          <w:szCs w:val="28"/>
        </w:rPr>
      </w:pPr>
      <w:r>
        <w:rPr>
          <w:rStyle w:val="190"/>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pPr>
        <w:pStyle w:val="27"/>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"Доход от педагогической и научной деятельности</w:t>
      </w:r>
      <w:r>
        <w:rPr>
          <w:rFonts w:ascii="Times New Roman" w:hAnsi="Times New Roman" w:eastAsia="Times New Roman"/>
          <w:b/>
          <w:sz w:val="28"/>
          <w:szCs w:val="28"/>
          <w:lang w:eastAsia="ru-RU"/>
        </w:rPr>
        <w:t>"</w:t>
      </w:r>
      <w:r>
        <w:rPr>
          <w:rFonts w:ascii="Times New Roman" w:hAnsi="Times New Roman"/>
          <w:sz w:val="28"/>
          <w:szCs w:val="28"/>
        </w:rPr>
        <w:t xml:space="preserve">, результаты иной творческой деятельности – в строке </w:t>
      </w:r>
      <w:r>
        <w:rPr>
          <w:rFonts w:ascii="Times New Roman" w:hAnsi="Times New Roman"/>
          <w:b/>
          <w:sz w:val="28"/>
        </w:rPr>
        <w:t>"Доход от иной творческой деятельности</w:t>
      </w:r>
      <w:r>
        <w:rPr>
          <w:rFonts w:ascii="Times New Roman" w:hAnsi="Times New Roman" w:eastAsia="Times New Roman"/>
          <w:b/>
          <w:sz w:val="28"/>
          <w:szCs w:val="28"/>
          <w:lang w:eastAsia="ru-RU"/>
        </w:rPr>
        <w:t>"</w:t>
      </w:r>
      <w:r>
        <w:rPr>
          <w:rFonts w:ascii="Times New Roman" w:hAnsi="Times New Roman"/>
          <w:sz w:val="28"/>
          <w:szCs w:val="28"/>
        </w:rPr>
        <w:t>;</w:t>
      </w:r>
    </w:p>
    <w:p w14:paraId="789EC5D3">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Pr>
          <w:rFonts w:ascii="Times New Roman" w:hAnsi="Times New Roman"/>
          <w:sz w:val="28"/>
        </w:rPr>
        <w:t xml:space="preserve">пунктом </w:t>
      </w:r>
      <w:r>
        <w:rPr>
          <w:rFonts w:ascii="Times New Roman" w:hAnsi="Times New Roman"/>
          <w:sz w:val="28"/>
          <w:szCs w:val="28"/>
        </w:rPr>
        <w:t>60</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14:paraId="0091DAA7">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14:paraId="767DE83F">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Pr>
          <w:rStyle w:val="190"/>
          <w:rFonts w:ascii="Times New Roman" w:hAnsi="Times New Roman" w:cs="Times New Roman"/>
          <w:color w:val="000000"/>
          <w:sz w:val="28"/>
          <w:szCs w:val="28"/>
        </w:rPr>
        <w:t xml:space="preserve"> кроме случая, предусмотренного </w:t>
      </w:r>
      <w:r>
        <w:rPr>
          <w:rStyle w:val="190"/>
          <w:rFonts w:ascii="Times New Roman" w:hAnsi="Times New Roman"/>
          <w:color w:val="000000"/>
          <w:sz w:val="28"/>
        </w:rPr>
        <w:t xml:space="preserve">пунктом 39 </w:t>
      </w:r>
      <w:r>
        <w:rPr>
          <w:rStyle w:val="190"/>
          <w:rFonts w:ascii="Times New Roman" w:hAnsi="Times New Roman" w:cs="Times New Roman"/>
          <w:color w:val="000000"/>
          <w:sz w:val="28"/>
          <w:szCs w:val="28"/>
        </w:rPr>
        <w:t xml:space="preserve">настоящих </w:t>
      </w:r>
      <w:r>
        <w:rPr>
          <w:rStyle w:val="190"/>
          <w:rFonts w:ascii="Times New Roman" w:hAnsi="Times New Roman"/>
          <w:color w:val="000000"/>
          <w:sz w:val="28"/>
        </w:rPr>
        <w:t>Методических рекомендаций</w:t>
      </w:r>
      <w:r>
        <w:rPr>
          <w:rStyle w:val="190"/>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и третьих лиц на невозвратной основе;</w:t>
      </w:r>
    </w:p>
    <w:p w14:paraId="3BD921DD">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доход, полученный по договорам переуступки прав требования на строящиеся объекты недвижимости;</w:t>
      </w:r>
    </w:p>
    <w:p w14:paraId="13F4EFE2">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 </w:t>
      </w:r>
    </w:p>
    <w:p w14:paraId="5DF569FE">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иные аналогичные выплаты.</w:t>
      </w:r>
    </w:p>
    <w:p w14:paraId="18A517B4">
      <w:pPr>
        <w:pStyle w:val="192"/>
        <w:numPr>
          <w:ilvl w:val="0"/>
          <w:numId w:val="1"/>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Также в строке </w:t>
      </w:r>
      <w:r>
        <w:rPr>
          <w:rFonts w:ascii="Times New Roman" w:hAnsi="Times New Roman"/>
          <w:b/>
          <w:sz w:val="28"/>
        </w:rPr>
        <w:t xml:space="preserve">"Иные доходы" </w:t>
      </w:r>
      <w:r>
        <w:rPr>
          <w:rFonts w:ascii="Times New Roman" w:hAnsi="Times New Roman" w:eastAsia="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14:paraId="108B1C06">
      <w:pPr>
        <w:ind w:firstLine="567"/>
        <w:rPr>
          <w:rFonts w:ascii="Times New Roman" w:hAnsi="Times New Roman" w:eastAsia="Times New Roman"/>
          <w:sz w:val="28"/>
          <w:szCs w:val="28"/>
        </w:rPr>
      </w:pPr>
      <w:r>
        <w:rPr>
          <w:rFonts w:ascii="Times New Roman" w:hAnsi="Times New Roman" w:eastAsia="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pPr>
        <w:pStyle w:val="192"/>
        <w:numPr>
          <w:ilvl w:val="0"/>
          <w:numId w:val="1"/>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w:t>
      </w:r>
      <w:r>
        <w:rPr>
          <w:rFonts w:ascii="Times New Roman" w:hAnsi="Times New Roman"/>
          <w:sz w:val="28"/>
          <w:szCs w:val="28"/>
        </w:rPr>
        <w:t xml:space="preserve"> </w:t>
      </w:r>
      <w:r>
        <w:rPr>
          <w:rFonts w:ascii="Times New Roman" w:hAnsi="Times New Roman" w:eastAsia="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w:t>
      </w:r>
    </w:p>
    <w:p w14:paraId="128260D4">
      <w:pPr>
        <w:pStyle w:val="192"/>
        <w:numPr>
          <w:ilvl w:val="0"/>
          <w:numId w:val="1"/>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 </w:t>
      </w:r>
    </w:p>
    <w:p w14:paraId="7D9FA714">
      <w:pPr>
        <w:pStyle w:val="192"/>
        <w:numPr>
          <w:ilvl w:val="0"/>
          <w:numId w:val="1"/>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14:paraId="2234197B">
      <w:pPr>
        <w:pStyle w:val="192"/>
        <w:numPr>
          <w:ilvl w:val="0"/>
          <w:numId w:val="1"/>
        </w:numPr>
        <w:ind w:left="0" w:firstLine="567"/>
        <w:rPr>
          <w:rFonts w:ascii="Times New Roman" w:hAnsi="Times New Roman"/>
          <w:sz w:val="28"/>
          <w:szCs w:val="28"/>
        </w:rPr>
      </w:pPr>
      <w:r>
        <w:rPr>
          <w:rFonts w:ascii="Times New Roman" w:hAnsi="Times New Roman" w:eastAsia="Times New Roman"/>
          <w:sz w:val="28"/>
          <w:szCs w:val="28"/>
          <w:lang w:eastAsia="ru-RU"/>
        </w:rPr>
        <w:t>С учетом целей антико</w:t>
      </w:r>
      <w:r>
        <w:rPr>
          <w:rFonts w:ascii="Times New Roman" w:hAnsi="Times New Roman" w:eastAsia="Times New Roman"/>
          <w:color w:val="000000"/>
          <w:sz w:val="28"/>
          <w:szCs w:val="28"/>
          <w:lang w:eastAsia="ru-RU"/>
        </w:rPr>
        <w:t>р</w:t>
      </w:r>
      <w:r>
        <w:rPr>
          <w:rFonts w:ascii="Times New Roman" w:hAnsi="Times New Roman" w:eastAsia="Times New Roman"/>
          <w:sz w:val="28"/>
          <w:szCs w:val="28"/>
          <w:lang w:eastAsia="ru-RU"/>
        </w:rPr>
        <w:t xml:space="preserve">рупционного законодательства в строке </w:t>
      </w:r>
      <w:r>
        <w:rPr>
          <w:rFonts w:ascii="Times New Roman" w:hAnsi="Times New Roman"/>
          <w:b/>
          <w:sz w:val="28"/>
        </w:rPr>
        <w:t>"Иные доходы"</w:t>
      </w:r>
      <w:r>
        <w:rPr>
          <w:rFonts w:ascii="Times New Roman" w:hAnsi="Times New Roman" w:eastAsia="Times New Roman"/>
          <w:b/>
          <w:sz w:val="28"/>
          <w:szCs w:val="28"/>
          <w:lang w:eastAsia="ru-RU"/>
        </w:rPr>
        <w:t xml:space="preserve"> не указываются </w:t>
      </w:r>
      <w:r>
        <w:rPr>
          <w:rFonts w:ascii="Times New Roman" w:hAnsi="Times New Roman" w:eastAsia="Times New Roman"/>
          <w:sz w:val="28"/>
          <w:szCs w:val="28"/>
          <w:lang w:eastAsia="ru-RU"/>
        </w:rPr>
        <w:t xml:space="preserve">сведения о денежных средствах, касающихся </w:t>
      </w:r>
      <w:r>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pPr>
        <w:ind w:firstLine="567"/>
        <w:rPr>
          <w:rFonts w:ascii="Times New Roman" w:hAnsi="Times New Roman"/>
          <w:sz w:val="28"/>
          <w:szCs w:val="28"/>
        </w:rPr>
      </w:pPr>
      <w:r>
        <w:rPr>
          <w:rFonts w:ascii="Times New Roman" w:hAnsi="Times New Roman"/>
          <w:sz w:val="28"/>
          <w:szCs w:val="28"/>
        </w:rPr>
        <w:t>1) со служебными командировками за счет средств работодателя;</w:t>
      </w:r>
    </w:p>
    <w:p w14:paraId="1231935D">
      <w:pPr>
        <w:ind w:firstLine="567"/>
        <w:rPr>
          <w:rFonts w:ascii="Times New Roman" w:hAnsi="Times New Roman"/>
          <w:sz w:val="28"/>
          <w:szCs w:val="28"/>
        </w:rPr>
      </w:pPr>
      <w:r>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pPr>
        <w:ind w:firstLine="567"/>
        <w:rPr>
          <w:rFonts w:ascii="Times New Roman" w:hAnsi="Times New Roman"/>
          <w:sz w:val="28"/>
          <w:szCs w:val="28"/>
        </w:rPr>
      </w:pPr>
      <w:r>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pPr>
        <w:ind w:firstLine="567"/>
        <w:rPr>
          <w:rFonts w:ascii="Times New Roman" w:hAnsi="Times New Roman"/>
          <w:sz w:val="28"/>
          <w:szCs w:val="28"/>
        </w:rPr>
      </w:pPr>
      <w:r>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pPr>
        <w:ind w:firstLine="567"/>
        <w:rPr>
          <w:rFonts w:ascii="Times New Roman" w:hAnsi="Times New Roman"/>
          <w:sz w:val="28"/>
          <w:szCs w:val="28"/>
        </w:rPr>
      </w:pPr>
      <w:r>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pPr>
        <w:ind w:firstLine="567"/>
        <w:rPr>
          <w:rFonts w:ascii="Times New Roman" w:hAnsi="Times New Roman"/>
          <w:sz w:val="28"/>
          <w:szCs w:val="28"/>
        </w:rPr>
      </w:pPr>
      <w:r>
        <w:rPr>
          <w:rFonts w:ascii="Times New Roman" w:hAnsi="Times New Roman"/>
          <w:sz w:val="28"/>
          <w:szCs w:val="28"/>
        </w:rPr>
        <w:t>6) с оплатой коммунальных и иных услуг, наймом жилого помещения;</w:t>
      </w:r>
    </w:p>
    <w:p w14:paraId="2CE5C58B">
      <w:pPr>
        <w:ind w:firstLine="567"/>
        <w:rPr>
          <w:rFonts w:ascii="Times New Roman" w:hAnsi="Times New Roman"/>
          <w:sz w:val="28"/>
          <w:szCs w:val="28"/>
        </w:rPr>
      </w:pPr>
      <w:r>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pPr>
        <w:ind w:firstLine="567"/>
        <w:rPr>
          <w:rFonts w:ascii="Times New Roman" w:hAnsi="Times New Roman"/>
          <w:sz w:val="28"/>
          <w:szCs w:val="28"/>
        </w:rPr>
      </w:pPr>
      <w:r>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pPr>
        <w:pStyle w:val="192"/>
        <w:numPr>
          <w:ilvl w:val="0"/>
          <w:numId w:val="1"/>
        </w:numPr>
        <w:autoSpaceDE w:val="0"/>
        <w:autoSpaceDN w:val="0"/>
        <w:adjustRightInd w:val="0"/>
        <w:ind w:left="0" w:firstLine="567"/>
        <w:rPr>
          <w:rFonts w:ascii="Times New Roman" w:hAnsi="Times New Roman"/>
          <w:sz w:val="28"/>
          <w:szCs w:val="28"/>
          <w:lang w:eastAsia="ru-RU"/>
        </w:rPr>
      </w:pPr>
      <w:r>
        <w:rPr>
          <w:rFonts w:ascii="Times New Roman" w:hAnsi="Times New Roman"/>
          <w:sz w:val="28"/>
          <w:szCs w:val="28"/>
        </w:rPr>
        <w:t xml:space="preserve">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w:t>
      </w:r>
      <w:r>
        <w:rPr>
          <w:rFonts w:ascii="Times New Roman" w:hAnsi="Times New Roman"/>
          <w:sz w:val="28"/>
          <w:szCs w:val="28"/>
          <w:lang w:eastAsia="ru-RU"/>
        </w:rPr>
        <w:t>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14:paraId="5331CC5E">
      <w:pPr>
        <w:pStyle w:val="192"/>
        <w:numPr>
          <w:ilvl w:val="0"/>
          <w:numId w:val="1"/>
        </w:numPr>
        <w:ind w:left="0" w:firstLine="567"/>
        <w:rPr>
          <w:rFonts w:ascii="Times New Roman" w:hAnsi="Times New Roman"/>
          <w:sz w:val="28"/>
          <w:szCs w:val="28"/>
        </w:rPr>
      </w:pPr>
      <w:r>
        <w:rPr>
          <w:rFonts w:ascii="Times New Roman" w:hAnsi="Times New Roman"/>
          <w:sz w:val="28"/>
          <w:szCs w:val="28"/>
        </w:rPr>
        <w:t>Также не указываются сведения о денежных средствах, полученных:</w:t>
      </w:r>
    </w:p>
    <w:p w14:paraId="387A119C">
      <w:pPr>
        <w:ind w:firstLine="567"/>
        <w:rPr>
          <w:rFonts w:ascii="Times New Roman" w:hAnsi="Times New Roman"/>
          <w:sz w:val="28"/>
          <w:szCs w:val="28"/>
        </w:rPr>
      </w:pPr>
      <w:r>
        <w:rPr>
          <w:rFonts w:ascii="Times New Roman" w:hAnsi="Times New Roman"/>
          <w:sz w:val="28"/>
          <w:szCs w:val="28"/>
        </w:rPr>
        <w:t>1) в виде социального, имущественного, инвестиционного налогового вычета;</w:t>
      </w:r>
    </w:p>
    <w:p w14:paraId="3E0250E2">
      <w:pPr>
        <w:ind w:firstLine="567"/>
        <w:rPr>
          <w:rFonts w:ascii="Times New Roman" w:hAnsi="Times New Roman"/>
          <w:sz w:val="28"/>
          <w:szCs w:val="28"/>
        </w:rPr>
      </w:pPr>
      <w:r>
        <w:rPr>
          <w:rFonts w:ascii="Times New Roman" w:hAnsi="Times New Roman"/>
          <w:sz w:val="28"/>
          <w:szCs w:val="28"/>
        </w:rPr>
        <w:t>2) от продажи различного вида подарочных сертификатов (карт), выпущенных предприятиями торговли, салонами красоты и пр.;</w:t>
      </w:r>
    </w:p>
    <w:p w14:paraId="79E5C551">
      <w:pPr>
        <w:ind w:firstLine="567"/>
        <w:rPr>
          <w:rFonts w:ascii="Times New Roman" w:hAnsi="Times New Roman"/>
          <w:sz w:val="28"/>
          <w:szCs w:val="28"/>
        </w:rPr>
      </w:pPr>
      <w:r>
        <w:rPr>
          <w:rFonts w:ascii="Times New Roman" w:hAnsi="Times New Roman"/>
          <w:sz w:val="28"/>
          <w:szCs w:val="28"/>
        </w:rPr>
        <w:t>3) </w:t>
      </w:r>
      <w:r>
        <w:rPr>
          <w:rFonts w:ascii="Times New Roman" w:hAnsi="Times New Roman"/>
          <w:color w:val="000000"/>
          <w:sz w:val="28"/>
          <w:szCs w:val="28"/>
        </w:rPr>
        <w:t>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w:t>
      </w:r>
      <w:r>
        <w:rPr>
          <w:rFonts w:ascii="Times New Roman" w:hAnsi="Times New Roman"/>
          <w:sz w:val="28"/>
          <w:szCs w:val="28"/>
        </w:rPr>
        <w:t xml:space="preserve">"кешбэк сервис"), включая т.н. "туристический кешбэк", "детский кешбэк" и др.; </w:t>
      </w:r>
    </w:p>
    <w:p w14:paraId="7ECF9EBF">
      <w:pPr>
        <w:ind w:firstLine="567"/>
        <w:rPr>
          <w:rFonts w:ascii="Times New Roman" w:hAnsi="Times New Roman"/>
          <w:sz w:val="28"/>
          <w:szCs w:val="28"/>
        </w:rPr>
      </w:pPr>
      <w:r>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pPr>
        <w:tabs>
          <w:tab w:val="left" w:pos="709"/>
        </w:tabs>
        <w:ind w:firstLine="567"/>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Tax</w:t>
      </w:r>
      <w:r>
        <w:rPr>
          <w:rFonts w:ascii="Times New Roman" w:hAnsi="Times New Roman"/>
          <w:sz w:val="28"/>
          <w:szCs w:val="28"/>
        </w:rPr>
        <w:t>-</w:t>
      </w:r>
      <w:r>
        <w:rPr>
          <w:rFonts w:ascii="Times New Roman" w:hAnsi="Times New Roman"/>
          <w:sz w:val="28"/>
          <w:szCs w:val="28"/>
          <w:lang w:val="en-US"/>
        </w:rPr>
        <w:t>free</w:t>
      </w:r>
      <w:r>
        <w:rPr>
          <w:rFonts w:ascii="Times New Roman" w:hAnsi="Times New Roman"/>
          <w:sz w:val="28"/>
          <w:szCs w:val="28"/>
        </w:rPr>
        <w:t>;</w:t>
      </w:r>
    </w:p>
    <w:p w14:paraId="60155428">
      <w:pPr>
        <w:tabs>
          <w:tab w:val="left" w:pos="709"/>
        </w:tabs>
        <w:ind w:firstLine="567"/>
        <w:rPr>
          <w:rFonts w:ascii="Times New Roman" w:hAnsi="Times New Roman"/>
          <w:sz w:val="28"/>
          <w:szCs w:val="28"/>
        </w:rPr>
      </w:pPr>
      <w:r>
        <w:rPr>
          <w:rFonts w:ascii="Times New Roman" w:hAnsi="Times New Roman"/>
          <w:sz w:val="28"/>
          <w:szCs w:val="28"/>
        </w:rPr>
        <w:t>6) в качестве вознаграждения донорам за сданную кровь, ее компонентов (и иную помощь);</w:t>
      </w:r>
    </w:p>
    <w:p w14:paraId="2D4A5960">
      <w:pPr>
        <w:tabs>
          <w:tab w:val="left" w:pos="709"/>
        </w:tabs>
        <w:ind w:firstLine="567"/>
        <w:rPr>
          <w:rFonts w:ascii="Times New Roman" w:hAnsi="Times New Roman"/>
          <w:sz w:val="28"/>
          <w:szCs w:val="28"/>
        </w:rPr>
      </w:pPr>
      <w:r>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pPr>
        <w:ind w:firstLine="567"/>
        <w:rPr>
          <w:rFonts w:ascii="Times New Roman" w:hAnsi="Times New Roman"/>
          <w:sz w:val="28"/>
          <w:szCs w:val="28"/>
        </w:rPr>
      </w:pPr>
      <w:r>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pPr>
        <w:tabs>
          <w:tab w:val="left" w:pos="709"/>
        </w:tabs>
        <w:ind w:firstLine="567"/>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pPr>
        <w:tabs>
          <w:tab w:val="left" w:pos="709"/>
        </w:tabs>
        <w:ind w:firstLine="567"/>
        <w:rPr>
          <w:rFonts w:ascii="Times New Roman" w:hAnsi="Times New Roman"/>
          <w:sz w:val="28"/>
          <w:szCs w:val="28"/>
        </w:rPr>
      </w:pPr>
      <w:r>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Style w:val="190"/>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w:t>
      </w:r>
    </w:p>
    <w:p w14:paraId="1F724A80">
      <w:pPr>
        <w:tabs>
          <w:tab w:val="left" w:pos="709"/>
        </w:tabs>
        <w:ind w:firstLine="567"/>
        <w:rPr>
          <w:rFonts w:ascii="Times New Roman" w:hAnsi="Times New Roman"/>
          <w:sz w:val="28"/>
          <w:szCs w:val="28"/>
        </w:rPr>
      </w:pPr>
      <w:r>
        <w:rPr>
          <w:rFonts w:ascii="Times New Roman" w:hAnsi="Times New Roman"/>
          <w:sz w:val="28"/>
          <w:szCs w:val="28"/>
        </w:rPr>
        <w:t>11) в связи с возвратом денежных средств по несостоявшемуся договору купли-продажи;</w:t>
      </w:r>
    </w:p>
    <w:p w14:paraId="7EA0C8B1">
      <w:pPr>
        <w:tabs>
          <w:tab w:val="left" w:pos="709"/>
        </w:tabs>
        <w:ind w:firstLine="567"/>
        <w:rPr>
          <w:rFonts w:ascii="Times New Roman" w:hAnsi="Times New Roman"/>
          <w:sz w:val="28"/>
          <w:szCs w:val="28"/>
        </w:rPr>
      </w:pPr>
      <w:r>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pPr>
        <w:tabs>
          <w:tab w:val="left" w:pos="709"/>
        </w:tabs>
        <w:ind w:firstLine="567"/>
        <w:rPr>
          <w:rFonts w:ascii="Times New Roman" w:hAnsi="Times New Roman"/>
          <w:sz w:val="28"/>
          <w:szCs w:val="28"/>
        </w:rPr>
      </w:pPr>
      <w:r>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pPr>
        <w:tabs>
          <w:tab w:val="left" w:pos="709"/>
        </w:tabs>
        <w:ind w:firstLine="567"/>
        <w:rPr>
          <w:rStyle w:val="190"/>
          <w:rFonts w:ascii="Times New Roman" w:hAnsi="Times New Roman" w:cs="Times New Roman"/>
          <w:color w:val="000000"/>
          <w:sz w:val="28"/>
          <w:szCs w:val="28"/>
        </w:rPr>
      </w:pPr>
      <w:r>
        <w:rPr>
          <w:rFonts w:ascii="Times New Roman" w:hAnsi="Times New Roman"/>
          <w:sz w:val="28"/>
          <w:szCs w:val="28"/>
        </w:rPr>
        <w:t>14) на специальный избирательный счет в соответствии с</w:t>
      </w:r>
      <w:r>
        <w:rPr>
          <w:rStyle w:val="190"/>
          <w:rFonts w:ascii="Times New Roman" w:hAnsi="Times New Roman" w:cs="Times New Roman"/>
          <w:color w:val="000000"/>
          <w:sz w:val="28"/>
          <w:szCs w:val="28"/>
        </w:rPr>
        <w:t xml:space="preserve"> Федеральным законом</w:t>
      </w:r>
      <w:r>
        <w:rPr>
          <w:rFonts w:ascii="Times New Roman" w:hAnsi="Times New Roman"/>
          <w:sz w:val="28"/>
          <w:szCs w:val="28"/>
        </w:rPr>
        <w:t xml:space="preserve"> </w:t>
      </w:r>
      <w:r>
        <w:rPr>
          <w:rStyle w:val="190"/>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2F980D5A">
      <w:pPr>
        <w:tabs>
          <w:tab w:val="left" w:pos="709"/>
        </w:tabs>
        <w:ind w:firstLine="567"/>
        <w:rPr>
          <w:rStyle w:val="190"/>
          <w:rFonts w:ascii="Times New Roman" w:hAnsi="Times New Roman" w:cs="Times New Roman"/>
          <w:color w:val="000000"/>
          <w:sz w:val="28"/>
          <w:szCs w:val="28"/>
        </w:rPr>
      </w:pPr>
      <w:r>
        <w:rPr>
          <w:rStyle w:val="190"/>
          <w:rFonts w:ascii="Times New Roman" w:hAnsi="Times New Roman" w:cs="Times New Roman"/>
          <w:color w:val="000000"/>
          <w:sz w:val="28"/>
          <w:szCs w:val="28"/>
        </w:rPr>
        <w:t>15) от продажи иностранной валюты (в том числе в случае наличия сведений о таких денежных средствах в информации, полученной в рамках Указания Банка России № 5798-У).</w:t>
      </w:r>
    </w:p>
    <w:p w14:paraId="7744FC33">
      <w:pPr>
        <w:pStyle w:val="192"/>
        <w:numPr>
          <w:ilvl w:val="0"/>
          <w:numId w:val="1"/>
        </w:numPr>
        <w:ind w:left="0" w:firstLine="709"/>
        <w:rPr>
          <w:rFonts w:ascii="Times New Roman" w:hAnsi="Times New Roman"/>
          <w:sz w:val="28"/>
          <w:szCs w:val="28"/>
        </w:rPr>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hAnsi="Times New Roman" w:eastAsia="Times New Roman"/>
          <w:sz w:val="28"/>
          <w:szCs w:val="28"/>
          <w:lang w:eastAsia="ru-RU"/>
        </w:rPr>
        <w:t xml:space="preserve">не подлежит отражению в разделе 1 справки. </w:t>
      </w:r>
    </w:p>
    <w:p w14:paraId="2C8C2DCF">
      <w:pPr>
        <w:pStyle w:val="192"/>
        <w:ind w:left="0"/>
        <w:rPr>
          <w:rFonts w:ascii="Times New Roman" w:hAnsi="Times New Roman"/>
          <w:sz w:val="28"/>
          <w:szCs w:val="28"/>
        </w:rPr>
      </w:pPr>
      <w:r>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8C62CA7">
      <w:pPr>
        <w:pStyle w:val="192"/>
        <w:numPr>
          <w:ilvl w:val="0"/>
          <w:numId w:val="1"/>
        </w:numPr>
        <w:ind w:left="0" w:firstLine="567"/>
        <w:rPr>
          <w:rFonts w:ascii="Times New Roman" w:hAnsi="Times New Roman"/>
          <w:sz w:val="28"/>
          <w:szCs w:val="28"/>
        </w:rPr>
      </w:pPr>
      <w:r>
        <w:rPr>
          <w:rFonts w:ascii="Times New Roman" w:hAnsi="Times New Roman"/>
          <w:sz w:val="28"/>
          <w:szCs w:val="28"/>
        </w:rPr>
        <w:t>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14:paraId="786AE8B9">
      <w:pPr>
        <w:pStyle w:val="192"/>
        <w:ind w:left="567" w:firstLine="0"/>
        <w:rPr>
          <w:rFonts w:ascii="Times New Roman" w:hAnsi="Times New Roman"/>
          <w:sz w:val="28"/>
          <w:szCs w:val="28"/>
        </w:rPr>
      </w:pPr>
    </w:p>
    <w:p w14:paraId="287D0F59">
      <w:pPr>
        <w:tabs>
          <w:tab w:val="left" w:pos="709"/>
        </w:tabs>
        <w:ind w:firstLine="0"/>
        <w:jc w:val="center"/>
        <w:rPr>
          <w:rFonts w:ascii="Times New Roman" w:hAnsi="Times New Roman"/>
          <w:b/>
          <w:sz w:val="28"/>
          <w:szCs w:val="28"/>
        </w:rPr>
      </w:pPr>
      <w:r>
        <w:rPr>
          <w:rFonts w:ascii="Times New Roman" w:hAnsi="Times New Roman"/>
          <w:b/>
          <w:sz w:val="28"/>
          <w:szCs w:val="28"/>
        </w:rPr>
        <w:t>РАЗДЕЛ 2. СВЕДЕНИЯ О РАСХОДАХ</w:t>
      </w:r>
    </w:p>
    <w:p w14:paraId="60C284F9">
      <w:pPr>
        <w:ind w:firstLine="851"/>
        <w:jc w:val="center"/>
        <w:rPr>
          <w:rFonts w:ascii="Times New Roman" w:hAnsi="Times New Roman"/>
          <w:b/>
          <w:sz w:val="28"/>
          <w:szCs w:val="28"/>
        </w:rPr>
      </w:pPr>
    </w:p>
    <w:p w14:paraId="217434C7">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w:t>
      </w:r>
      <w:r>
        <w:rPr>
          <w:rFonts w:ascii="Times New Roman" w:hAnsi="Times New Roman"/>
          <w:sz w:val="28"/>
          <w:szCs w:val="28"/>
          <w:highlight w:val="yellow"/>
        </w:rPr>
        <w:t>транспортного средства</w:t>
      </w:r>
      <w:r>
        <w:rPr>
          <w:rFonts w:ascii="Times New Roman" w:hAnsi="Times New Roman"/>
          <w:sz w:val="28"/>
          <w:szCs w:val="28"/>
        </w:rPr>
        <w:t xml:space="preserve">, ценных бумаг (долей участия, паев в уставных (складочных) капиталах организаций), цифровых финансовых активов, цифровой валюты </w:t>
      </w:r>
      <w:r>
        <w:rPr>
          <w:rFonts w:ascii="Times New Roman" w:hAnsi="Times New Roman"/>
          <w:sz w:val="28"/>
          <w:szCs w:val="28"/>
          <w:highlight w:val="yellow"/>
        </w:rPr>
        <w:t xml:space="preserve">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Pr>
          <w:rFonts w:ascii="Times New Roman" w:hAnsi="Times New Roman"/>
          <w:sz w:val="28"/>
          <w:szCs w:val="28"/>
        </w:rPr>
        <w:t xml:space="preserve">При представлении Сведений в 2025 году сообщаются сведения о расходах по сделкам, совершенным в 2024 году. </w:t>
      </w:r>
    </w:p>
    <w:p w14:paraId="0219747D">
      <w:pPr>
        <w:ind w:firstLine="567"/>
        <w:rPr>
          <w:rFonts w:ascii="Times New Roman" w:hAnsi="Times New Roman"/>
          <w:sz w:val="28"/>
          <w:szCs w:val="28"/>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b/>
          <w:sz w:val="28"/>
        </w:rPr>
        <w:t>"Сумма сделки"</w:t>
      </w:r>
      <w:r>
        <w:rPr>
          <w:rFonts w:ascii="Times New Roman" w:hAnsi="Times New Roman"/>
          <w:sz w:val="28"/>
          <w:szCs w:val="28"/>
        </w:rPr>
        <w:t xml:space="preserve"> применимых справок рекомендуется указывать полную стоимость. </w:t>
      </w:r>
    </w:p>
    <w:p w14:paraId="259689BF">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также подлежит заполнению при наличии обстоятельств, перечисленных в </w:t>
      </w:r>
      <w:r>
        <w:rPr>
          <w:rFonts w:ascii="Times New Roman" w:hAnsi="Times New Roman"/>
          <w:sz w:val="28"/>
        </w:rPr>
        <w:t xml:space="preserve">пункте </w:t>
      </w:r>
      <w:r>
        <w:rPr>
          <w:rFonts w:ascii="Times New Roman" w:hAnsi="Times New Roman"/>
          <w:sz w:val="28"/>
          <w:szCs w:val="28"/>
        </w:rPr>
        <w:t>87</w:t>
      </w:r>
      <w:r>
        <w:rPr>
          <w:rFonts w:ascii="Times New Roman" w:hAnsi="Times New Roman"/>
          <w:sz w:val="28"/>
        </w:rPr>
        <w:t xml:space="preserve"> настоящих Методических рекомендаций</w:t>
      </w:r>
      <w:r>
        <w:rPr>
          <w:rFonts w:ascii="Times New Roman" w:hAnsi="Times New Roman"/>
          <w:sz w:val="28"/>
          <w:szCs w:val="28"/>
        </w:rPr>
        <w:t>,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pPr>
        <w:pStyle w:val="192"/>
        <w:numPr>
          <w:ilvl w:val="0"/>
          <w:numId w:val="1"/>
        </w:numPr>
        <w:ind w:left="0" w:firstLine="567"/>
        <w:rPr>
          <w:rFonts w:ascii="Times New Roman" w:hAnsi="Times New Roman"/>
          <w:sz w:val="28"/>
          <w:szCs w:val="28"/>
        </w:rPr>
      </w:pPr>
      <w:r>
        <w:rPr>
          <w:rFonts w:ascii="Times New Roman" w:hAnsi="Times New Roman"/>
          <w:sz w:val="28"/>
          <w:szCs w:val="28"/>
        </w:rPr>
        <w:t>Граждане, поступающие на службу (работу), раздел 2 справки не заполняют.</w:t>
      </w:r>
    </w:p>
    <w:p w14:paraId="4C0C0AD7">
      <w:pPr>
        <w:pStyle w:val="192"/>
        <w:ind w:left="0" w:firstLine="567"/>
        <w:rPr>
          <w:rFonts w:ascii="Times New Roman" w:hAnsi="Times New Roman"/>
          <w:sz w:val="28"/>
          <w:szCs w:val="28"/>
        </w:rPr>
      </w:pPr>
      <w:r>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pPr>
        <w:pStyle w:val="192"/>
        <w:ind w:left="0" w:firstLine="567"/>
        <w:rPr>
          <w:rFonts w:ascii="Times New Roman" w:hAnsi="Times New Roman"/>
          <w:sz w:val="28"/>
          <w:szCs w:val="28"/>
        </w:rPr>
      </w:pPr>
      <w:r>
        <w:rPr>
          <w:rFonts w:ascii="Times New Roman" w:hAnsi="Times New Roman"/>
          <w:sz w:val="28"/>
          <w:szCs w:val="28"/>
        </w:rPr>
        <w:t xml:space="preserve">Сведения о расходах не представляются также при представлении справки </w:t>
      </w:r>
      <w:r>
        <w:rPr>
          <w:rFonts w:ascii="Times New Roman" w:hAnsi="Times New Roman"/>
          <w:sz w:val="28"/>
          <w:szCs w:val="28"/>
        </w:rPr>
        <w:br w:type="textWrapping"/>
      </w:r>
      <w:r>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pPr>
        <w:pStyle w:val="192"/>
        <w:ind w:left="0" w:firstLine="567"/>
        <w:rPr>
          <w:rFonts w:ascii="Times New Roman" w:hAnsi="Times New Roman"/>
          <w:sz w:val="28"/>
          <w:szCs w:val="28"/>
        </w:rPr>
      </w:pPr>
      <w:r>
        <w:rPr>
          <w:rFonts w:ascii="Times New Roman" w:hAnsi="Times New Roman"/>
          <w:sz w:val="28"/>
          <w:szCs w:val="28"/>
        </w:rPr>
        <w:t xml:space="preserve">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w:t>
      </w:r>
      <w:r>
        <w:rPr>
          <w:rFonts w:ascii="Times New Roman" w:hAnsi="Times New Roman"/>
          <w:sz w:val="28"/>
        </w:rPr>
        <w:t xml:space="preserve">пункте </w:t>
      </w:r>
      <w:r>
        <w:rPr>
          <w:rFonts w:ascii="Times New Roman" w:hAnsi="Times New Roman"/>
          <w:sz w:val="28"/>
          <w:szCs w:val="28"/>
        </w:rPr>
        <w:t>87</w:t>
      </w:r>
      <w:r>
        <w:rPr>
          <w:rFonts w:ascii="Times New Roman" w:hAnsi="Times New Roman"/>
          <w:sz w:val="28"/>
        </w:rPr>
        <w:t xml:space="preserve"> настоящих Методических рекомендаци</w:t>
      </w:r>
      <w:r>
        <w:rPr>
          <w:rFonts w:ascii="Times New Roman" w:hAnsi="Times New Roman"/>
          <w:sz w:val="28"/>
          <w:szCs w:val="28"/>
        </w:rPr>
        <w:t>й оснований не является нарушением.</w:t>
      </w:r>
    </w:p>
    <w:p w14:paraId="1105E884">
      <w:pPr>
        <w:pStyle w:val="192"/>
        <w:numPr>
          <w:ilvl w:val="0"/>
          <w:numId w:val="1"/>
        </w:numPr>
        <w:ind w:left="0" w:firstLine="567"/>
        <w:rPr>
          <w:rFonts w:ascii="Times New Roman" w:hAnsi="Times New Roman"/>
          <w:sz w:val="28"/>
          <w:szCs w:val="28"/>
        </w:rPr>
      </w:pPr>
      <w:r>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w:t>
      </w:r>
      <w:r>
        <w:rPr>
          <w:rFonts w:ascii="Times New Roman" w:hAnsi="Times New Roman"/>
          <w:sz w:val="28"/>
          <w:szCs w:val="28"/>
        </w:rPr>
        <w:t>жилищно-коммунальных услуг и т.п.</w:t>
      </w:r>
    </w:p>
    <w:p w14:paraId="2AB5D0B1">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Для цели реализации </w:t>
      </w:r>
      <w:r>
        <w:rPr>
          <w:rFonts w:ascii="Times New Roman" w:hAnsi="Times New Roman"/>
          <w:sz w:val="28"/>
        </w:rPr>
        <w:t xml:space="preserve">пункта </w:t>
      </w:r>
      <w:r>
        <w:rPr>
          <w:rFonts w:ascii="Times New Roman" w:hAnsi="Times New Roman"/>
          <w:sz w:val="28"/>
          <w:szCs w:val="28"/>
        </w:rPr>
        <w:t>87</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14:paraId="1C13EDBF">
      <w:pPr>
        <w:pStyle w:val="192"/>
        <w:ind w:left="0" w:firstLine="567"/>
        <w:rPr>
          <w:rFonts w:ascii="Times New Roman" w:hAnsi="Times New Roman"/>
          <w:sz w:val="28"/>
          <w:szCs w:val="28"/>
        </w:rPr>
      </w:pPr>
      <w:r>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pPr>
        <w:pStyle w:val="192"/>
        <w:numPr>
          <w:ilvl w:val="0"/>
          <w:numId w:val="1"/>
        </w:numPr>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pPr>
        <w:pStyle w:val="192"/>
        <w:tabs>
          <w:tab w:val="left" w:pos="0"/>
          <w:tab w:val="left" w:pos="1418"/>
        </w:tabs>
        <w:ind w:left="0" w:firstLine="567"/>
        <w:rPr>
          <w:rFonts w:ascii="Times New Roman" w:hAnsi="Times New Roman"/>
          <w:sz w:val="28"/>
          <w:szCs w:val="28"/>
        </w:rPr>
      </w:pPr>
      <w:r>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pPr>
        <w:pStyle w:val="192"/>
        <w:numPr>
          <w:ilvl w:val="0"/>
          <w:numId w:val="1"/>
        </w:numPr>
        <w:ind w:left="0" w:firstLine="567"/>
        <w:rPr>
          <w:rFonts w:ascii="Times New Roman" w:hAnsi="Times New Roman"/>
          <w:sz w:val="28"/>
          <w:szCs w:val="28"/>
        </w:rPr>
      </w:pPr>
      <w:r>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не заполняется</w:t>
      </w:r>
      <w:r>
        <w:rPr>
          <w:rFonts w:ascii="Times New Roman" w:hAnsi="Times New Roman"/>
          <w:sz w:val="28"/>
          <w:szCs w:val="28"/>
        </w:rPr>
        <w:t xml:space="preserve"> в следующих случаях:</w:t>
      </w:r>
    </w:p>
    <w:p w14:paraId="4FDB5953">
      <w:pPr>
        <w:pStyle w:val="192"/>
        <w:ind w:left="0" w:firstLine="567"/>
        <w:rPr>
          <w:rFonts w:ascii="Times New Roman" w:hAnsi="Times New Roman"/>
          <w:sz w:val="28"/>
          <w:szCs w:val="28"/>
        </w:rPr>
      </w:pPr>
      <w:r>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pPr>
        <w:ind w:firstLine="567"/>
        <w:rPr>
          <w:rFonts w:ascii="Times New Roman" w:hAnsi="Times New Roman"/>
          <w:sz w:val="28"/>
          <w:szCs w:val="28"/>
        </w:rPr>
      </w:pPr>
      <w:r>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справки;</w:t>
      </w:r>
    </w:p>
    <w:p w14:paraId="42B85ED2">
      <w:pPr>
        <w:ind w:firstLine="567"/>
        <w:rPr>
          <w:rFonts w:ascii="Times New Roman" w:hAnsi="Times New Roman"/>
          <w:sz w:val="28"/>
          <w:szCs w:val="28"/>
        </w:rPr>
      </w:pPr>
      <w:r>
        <w:rPr>
          <w:rFonts w:ascii="Times New Roman" w:hAnsi="Times New Roman"/>
          <w:sz w:val="28"/>
          <w:szCs w:val="2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14:paraId="361A7189">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Вид приобретенного имущества</w:t>
      </w:r>
      <w:r>
        <w:rPr>
          <w:rFonts w:ascii="Times New Roman" w:hAnsi="Times New Roman"/>
          <w:b/>
          <w:sz w:val="28"/>
        </w:rPr>
        <w:t>"</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14:paraId="2F82670B">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b/>
          <w:sz w:val="28"/>
        </w:rPr>
        <w:t>"</w:t>
      </w:r>
      <w:r>
        <w:rPr>
          <w:rFonts w:ascii="Times New Roman" w:hAnsi="Times New Roman"/>
          <w:b/>
          <w:sz w:val="28"/>
          <w:szCs w:val="28"/>
        </w:rPr>
        <w:t xml:space="preserve"> </w:t>
      </w:r>
      <w:r>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pPr>
        <w:pStyle w:val="192"/>
        <w:numPr>
          <w:ilvl w:val="0"/>
          <w:numId w:val="1"/>
        </w:numPr>
        <w:ind w:left="0" w:firstLine="567"/>
        <w:rPr>
          <w:rFonts w:ascii="Times New Roman" w:hAnsi="Times New Roman"/>
          <w:sz w:val="28"/>
          <w:szCs w:val="28"/>
        </w:rPr>
      </w:pPr>
      <w:r>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pPr>
        <w:pStyle w:val="192"/>
        <w:numPr>
          <w:ilvl w:val="0"/>
          <w:numId w:val="1"/>
        </w:numPr>
        <w:ind w:left="0" w:firstLine="567"/>
        <w:rPr>
          <w:rFonts w:ascii="Times New Roman" w:hAnsi="Times New Roman"/>
          <w:sz w:val="28"/>
          <w:szCs w:val="28"/>
        </w:rPr>
      </w:pPr>
      <w:r>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pPr>
        <w:pStyle w:val="203"/>
        <w:numPr>
          <w:ilvl w:val="0"/>
          <w:numId w:val="1"/>
        </w:numPr>
        <w:ind w:left="0" w:firstLine="567"/>
        <w:jc w:val="both"/>
      </w:pPr>
      <w:r>
        <w:t xml:space="preserve">В графе </w:t>
      </w:r>
      <w:r>
        <w:rPr>
          <w:b/>
        </w:rPr>
        <w:t xml:space="preserve">"Основания приобретения имущества" </w:t>
      </w:r>
      <w:r>
        <w:t>указываются регистрационный номер и дата записи в Едином государственном реестре недвижимости (ЕГРН)</w:t>
      </w:r>
      <w:r>
        <w:rPr>
          <w:bCs/>
        </w:rPr>
        <w:t xml:space="preserve">. Также указываются </w:t>
      </w:r>
      <w: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085C67DE">
      <w:pPr>
        <w:pStyle w:val="203"/>
        <w:ind w:firstLine="567"/>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pPr>
        <w:pStyle w:val="203"/>
        <w:ind w:firstLine="567"/>
        <w:jc w:val="both"/>
      </w:pPr>
      <w: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pPr>
        <w:pStyle w:val="203"/>
        <w:ind w:firstLine="567"/>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pPr>
        <w:pStyle w:val="203"/>
        <w:numPr>
          <w:ilvl w:val="0"/>
          <w:numId w:val="1"/>
        </w:numPr>
        <w:ind w:left="0" w:firstLine="567"/>
        <w:jc w:val="both"/>
      </w:pPr>
      <w:r>
        <w:rPr>
          <w:b/>
        </w:rPr>
        <w:t>Особенности заполнения раздела "Сведения о расходах"</w:t>
      </w:r>
      <w:r>
        <w:t>:</w:t>
      </w:r>
    </w:p>
    <w:p w14:paraId="1E9C2253">
      <w:pPr>
        <w:ind w:firstLine="567"/>
        <w:rPr>
          <w:rFonts w:ascii="Times New Roman" w:hAnsi="Times New Roman"/>
          <w:sz w:val="28"/>
          <w:szCs w:val="28"/>
        </w:rPr>
      </w:pPr>
      <w:r>
        <w:rPr>
          <w:rFonts w:ascii="Times New Roman" w:hAnsi="Times New Roman"/>
          <w:b/>
          <w:sz w:val="28"/>
          <w:szCs w:val="28"/>
        </w:rPr>
        <w:t>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pPr>
        <w:ind w:firstLine="567"/>
        <w:rPr>
          <w:rFonts w:ascii="Times New Roman" w:hAnsi="Times New Roman"/>
          <w:sz w:val="28"/>
          <w:szCs w:val="28"/>
        </w:rPr>
      </w:pPr>
      <w:r>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pPr>
        <w:ind w:firstLine="567"/>
        <w:rPr>
          <w:rFonts w:ascii="Times New Roman" w:hAnsi="Times New Roman"/>
          <w:sz w:val="28"/>
          <w:szCs w:val="28"/>
        </w:rPr>
      </w:pPr>
      <w:r>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pPr>
        <w:ind w:firstLine="567"/>
        <w:rPr>
          <w:rFonts w:ascii="Times New Roman" w:hAnsi="Times New Roman"/>
          <w:sz w:val="28"/>
          <w:szCs w:val="28"/>
        </w:rPr>
      </w:pPr>
      <w:r>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pPr>
        <w:shd w:val="clear" w:color="auto" w:fill="FFFFFF"/>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в подразделе 3.1 раздела 3 справки;</w:t>
      </w:r>
    </w:p>
    <w:p w14:paraId="66688679">
      <w:pPr>
        <w:ind w:firstLine="567"/>
        <w:rPr>
          <w:rFonts w:ascii="Times New Roman" w:hAnsi="Times New Roman"/>
          <w:sz w:val="28"/>
          <w:szCs w:val="28"/>
        </w:rPr>
      </w:pPr>
      <w:r>
        <w:rPr>
          <w:rFonts w:ascii="Times New Roman" w:hAnsi="Times New Roman"/>
          <w:b/>
          <w:sz w:val="28"/>
          <w:szCs w:val="28"/>
        </w:rPr>
        <w:t>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pPr>
        <w:ind w:firstLine="567"/>
        <w:rPr>
          <w:rFonts w:ascii="Times New Roman" w:hAnsi="Times New Roman"/>
          <w:sz w:val="28"/>
          <w:szCs w:val="28"/>
        </w:rPr>
      </w:pPr>
      <w:r>
        <w:rPr>
          <w:rFonts w:ascii="Times New Roman" w:hAnsi="Times New Roman"/>
          <w:b/>
          <w:sz w:val="28"/>
          <w:szCs w:val="28"/>
        </w:rPr>
        <w:t>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pPr>
        <w:ind w:firstLine="567"/>
        <w:rPr>
          <w:rFonts w:ascii="Times New Roman" w:hAnsi="Times New Roman"/>
          <w:sz w:val="28"/>
          <w:szCs w:val="28"/>
        </w:rPr>
      </w:pPr>
      <w:r>
        <w:rPr>
          <w:rFonts w:ascii="Times New Roman" w:hAnsi="Times New Roman"/>
          <w:b/>
          <w:sz w:val="28"/>
          <w:szCs w:val="28"/>
        </w:rPr>
        <w:t>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pPr>
        <w:ind w:firstLine="851"/>
        <w:rPr>
          <w:rFonts w:ascii="Times New Roman" w:hAnsi="Times New Roman"/>
          <w:sz w:val="28"/>
          <w:szCs w:val="28"/>
        </w:rPr>
      </w:pPr>
    </w:p>
    <w:p w14:paraId="23549D37">
      <w:pPr>
        <w:ind w:firstLine="0"/>
        <w:jc w:val="center"/>
        <w:rPr>
          <w:rFonts w:ascii="Times New Roman" w:hAnsi="Times New Roman" w:eastAsia="Times New Roman"/>
          <w:b/>
          <w:sz w:val="28"/>
          <w:szCs w:val="28"/>
        </w:rPr>
      </w:pPr>
      <w:r>
        <w:rPr>
          <w:rFonts w:ascii="Times New Roman" w:hAnsi="Times New Roman" w:eastAsia="Times New Roman"/>
          <w:b/>
          <w:sz w:val="28"/>
          <w:szCs w:val="28"/>
          <w:lang w:eastAsia="ru-RU"/>
        </w:rPr>
        <w:t>РАЗДЕЛ 3. СВЕДЕНИЯ ОБ ИМУЩЕСТВЕ</w:t>
      </w:r>
    </w:p>
    <w:p w14:paraId="001FFE82">
      <w:pPr>
        <w:ind w:firstLine="851"/>
        <w:jc w:val="center"/>
        <w:rPr>
          <w:rFonts w:ascii="Times New Roman" w:hAnsi="Times New Roman" w:eastAsia="Times New Roman"/>
          <w:sz w:val="28"/>
          <w:szCs w:val="28"/>
        </w:rPr>
      </w:pPr>
    </w:p>
    <w:p w14:paraId="66736531">
      <w:pPr>
        <w:rPr>
          <w:rFonts w:ascii="Times New Roman" w:hAnsi="Times New Roman" w:eastAsia="Times New Roman"/>
          <w:b/>
          <w:sz w:val="28"/>
          <w:szCs w:val="28"/>
        </w:rPr>
      </w:pPr>
      <w:r>
        <w:rPr>
          <w:rFonts w:ascii="Times New Roman" w:hAnsi="Times New Roman" w:eastAsia="Times New Roman"/>
          <w:b/>
          <w:sz w:val="28"/>
          <w:szCs w:val="28"/>
          <w:lang w:eastAsia="ru-RU"/>
        </w:rPr>
        <w:t>Подраздел 3.1 Недвижимое имущество</w:t>
      </w:r>
    </w:p>
    <w:p w14:paraId="73FDE9D5">
      <w:pPr>
        <w:pStyle w:val="192"/>
        <w:ind w:left="567" w:firstLine="0"/>
        <w:rPr>
          <w:rFonts w:ascii="Times New Roman" w:hAnsi="Times New Roman"/>
          <w:sz w:val="28"/>
          <w:szCs w:val="28"/>
        </w:rPr>
      </w:pPr>
    </w:p>
    <w:p w14:paraId="6F008138">
      <w:pPr>
        <w:pStyle w:val="192"/>
        <w:numPr>
          <w:ilvl w:val="0"/>
          <w:numId w:val="1"/>
        </w:numPr>
        <w:ind w:left="0" w:firstLine="567"/>
        <w:rPr>
          <w:rFonts w:ascii="Times New Roman" w:hAnsi="Times New Roman"/>
          <w:sz w:val="28"/>
          <w:szCs w:val="28"/>
        </w:rPr>
      </w:pPr>
      <w:r>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pPr>
        <w:ind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val="clear" w:color="auto" w:fill="FFFFFF"/>
        </w:rPr>
        <w:t>гражданину, зарегистрированному в качестве индивидуального предпринимателя</w:t>
      </w:r>
      <w:r>
        <w:rPr>
          <w:rFonts w:ascii="Times New Roman" w:hAnsi="Times New Roman"/>
          <w:sz w:val="28"/>
          <w:szCs w:val="28"/>
        </w:rPr>
        <w:t>.</w:t>
      </w:r>
    </w:p>
    <w:p w14:paraId="5166F098">
      <w:pPr>
        <w:ind w:firstLine="567"/>
        <w:rPr>
          <w:rFonts w:ascii="Times New Roman" w:hAnsi="Times New Roman"/>
          <w:sz w:val="28"/>
          <w:szCs w:val="28"/>
        </w:rPr>
      </w:pPr>
      <w:r>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122</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w:t>
      </w:r>
    </w:p>
    <w:p w14:paraId="7528EA75">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pPr>
        <w:pStyle w:val="192"/>
        <w:ind w:left="0" w:firstLine="567"/>
        <w:rPr>
          <w:rFonts w:ascii="Times New Roman" w:hAnsi="Times New Roman"/>
          <w:sz w:val="28"/>
          <w:szCs w:val="28"/>
        </w:rPr>
      </w:pPr>
      <w:r>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122</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14:paraId="41A7FDA9">
      <w:pPr>
        <w:pStyle w:val="192"/>
        <w:numPr>
          <w:ilvl w:val="0"/>
          <w:numId w:val="1"/>
        </w:numPr>
        <w:ind w:left="0" w:firstLine="709"/>
        <w:outlineLvl w:val="1"/>
        <w:rPr>
          <w:rFonts w:ascii="Times New Roman" w:hAnsi="Times New Roman"/>
          <w:sz w:val="28"/>
          <w:szCs w:val="28"/>
        </w:rPr>
      </w:pPr>
      <w:r>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pPr>
        <w:pStyle w:val="192"/>
        <w:numPr>
          <w:ilvl w:val="0"/>
          <w:numId w:val="1"/>
        </w:numPr>
        <w:ind w:left="0" w:firstLine="567"/>
        <w:outlineLvl w:val="1"/>
        <w:rPr>
          <w:rFonts w:ascii="Times New Roman" w:hAnsi="Times New Roman"/>
          <w:sz w:val="28"/>
          <w:szCs w:val="28"/>
        </w:rPr>
      </w:pPr>
      <w:r>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pPr>
        <w:pStyle w:val="192"/>
        <w:numPr>
          <w:ilvl w:val="0"/>
          <w:numId w:val="1"/>
        </w:numPr>
        <w:ind w:left="0" w:firstLine="567"/>
        <w:outlineLvl w:val="1"/>
        <w:rPr>
          <w:rFonts w:ascii="Times New Roman" w:hAnsi="Times New Roman"/>
          <w:sz w:val="28"/>
          <w:szCs w:val="28"/>
        </w:rPr>
      </w:pPr>
      <w:r>
        <w:rPr>
          <w:rStyle w:val="190"/>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pPr>
        <w:pStyle w:val="192"/>
        <w:ind w:left="0" w:firstLine="567"/>
        <w:rPr>
          <w:rFonts w:ascii="Times New Roman" w:hAnsi="Times New Roman"/>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14:paraId="5A91EE97">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pPr>
        <w:ind w:firstLine="567"/>
        <w:rPr>
          <w:rFonts w:ascii="Times New Roman" w:hAnsi="Times New Roman"/>
          <w:sz w:val="28"/>
          <w:szCs w:val="28"/>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w:t>
      </w:r>
    </w:p>
    <w:p w14:paraId="26F7C842">
      <w:pPr>
        <w:ind w:firstLine="567"/>
        <w:rPr>
          <w:rFonts w:ascii="Times New Roman" w:hAnsi="Times New Roman"/>
          <w:sz w:val="28"/>
          <w:szCs w:val="28"/>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14:paraId="0ACA637F">
      <w:pPr>
        <w:pStyle w:val="192"/>
        <w:numPr>
          <w:ilvl w:val="0"/>
          <w:numId w:val="1"/>
        </w:numPr>
        <w:ind w:left="0" w:firstLine="567"/>
        <w:rPr>
          <w:rFonts w:ascii="Times New Roman" w:hAnsi="Times New Roman"/>
          <w:sz w:val="28"/>
          <w:szCs w:val="28"/>
        </w:rPr>
      </w:pPr>
      <w:r>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pPr>
        <w:pStyle w:val="192"/>
        <w:numPr>
          <w:ilvl w:val="0"/>
          <w:numId w:val="1"/>
        </w:numPr>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color w:val="000000"/>
          <w:sz w:val="28"/>
          <w:szCs w:val="28"/>
        </w:rPr>
        <w:t xml:space="preserve">При наличии в собственности </w:t>
      </w:r>
      <w:r>
        <w:rPr>
          <w:rStyle w:val="190"/>
          <w:rFonts w:ascii="Times New Roman" w:hAnsi="Times New Roman" w:cs="Times New Roman"/>
          <w:b/>
          <w:color w:val="000000"/>
          <w:sz w:val="28"/>
          <w:szCs w:val="28"/>
        </w:rPr>
        <w:t>жилого или садового дома,</w:t>
      </w:r>
      <w:r>
        <w:rPr>
          <w:rStyle w:val="190"/>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pPr>
        <w:pStyle w:val="192"/>
        <w:numPr>
          <w:ilvl w:val="0"/>
          <w:numId w:val="1"/>
        </w:numPr>
        <w:ind w:left="0" w:firstLine="567"/>
        <w:rPr>
          <w:rFonts w:ascii="Times New Roman" w:hAnsi="Times New Roman"/>
          <w:sz w:val="28"/>
          <w:szCs w:val="28"/>
        </w:rPr>
      </w:pPr>
      <w:r>
        <w:rPr>
          <w:rStyle w:val="190"/>
          <w:rFonts w:ascii="Times New Roman" w:hAnsi="Times New Roman" w:cs="Times New Roman"/>
          <w:color w:val="000000"/>
          <w:sz w:val="28"/>
          <w:szCs w:val="28"/>
        </w:rPr>
        <w:t>В строке "</w:t>
      </w:r>
      <w:r>
        <w:rPr>
          <w:rStyle w:val="190"/>
          <w:rFonts w:ascii="Times New Roman" w:hAnsi="Times New Roman" w:cs="Times New Roman"/>
          <w:b/>
          <w:color w:val="000000"/>
          <w:sz w:val="28"/>
          <w:szCs w:val="28"/>
        </w:rPr>
        <w:t>Гаражи</w:t>
      </w:r>
      <w:r>
        <w:rPr>
          <w:rStyle w:val="190"/>
          <w:rFonts w:ascii="Times New Roman" w:hAnsi="Times New Roman" w:cs="Times New Roman"/>
          <w:color w:val="000000"/>
          <w:sz w:val="28"/>
          <w:szCs w:val="28"/>
        </w:rPr>
        <w:t xml:space="preserve">" указывается информация об </w:t>
      </w:r>
      <w:r>
        <w:rPr>
          <w:rFonts w:ascii="Times New Roman" w:hAnsi="Times New Roman"/>
          <w:sz w:val="28"/>
          <w:szCs w:val="28"/>
        </w:rPr>
        <w:t>организованных местах хранения автотранспорта - "гараж", "м</w:t>
      </w:r>
      <w:r>
        <w:rPr>
          <w:rStyle w:val="190"/>
          <w:rFonts w:ascii="Times New Roman" w:hAnsi="Times New Roman" w:cs="Times New Roman"/>
          <w:color w:val="000000"/>
          <w:sz w:val="28"/>
          <w:szCs w:val="28"/>
        </w:rPr>
        <w:t xml:space="preserve">ашино-место" и другие на основании </w:t>
      </w:r>
      <w:r>
        <w:rPr>
          <w:rFonts w:ascii="Times New Roman" w:hAnsi="Times New Roman"/>
          <w:sz w:val="28"/>
          <w:szCs w:val="28"/>
        </w:rPr>
        <w:t>свидетельства о регистрации права собственности (иного правоустанавливающего документа).</w:t>
      </w:r>
      <w:r>
        <w:rPr>
          <w:rStyle w:val="190"/>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pPr>
        <w:pStyle w:val="192"/>
        <w:numPr>
          <w:ilvl w:val="0"/>
          <w:numId w:val="1"/>
        </w:numPr>
        <w:ind w:left="0" w:firstLine="567"/>
        <w:rPr>
          <w:rFonts w:ascii="Times New Roman" w:hAnsi="Times New Roman"/>
          <w:sz w:val="28"/>
          <w:szCs w:val="28"/>
        </w:rPr>
      </w:pPr>
      <w:r>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"Вид собственности"</w:t>
      </w:r>
      <w:r>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pPr>
        <w:pStyle w:val="192"/>
        <w:numPr>
          <w:ilvl w:val="0"/>
          <w:numId w:val="1"/>
        </w:numPr>
        <w:ind w:left="0" w:firstLine="567"/>
        <w:rPr>
          <w:rFonts w:ascii="Times New Roman" w:hAnsi="Times New Roman"/>
          <w:sz w:val="28"/>
          <w:szCs w:val="28"/>
        </w:rPr>
      </w:pPr>
      <w:r>
        <w:rPr>
          <w:rFonts w:ascii="Times New Roman" w:hAnsi="Times New Roman"/>
          <w:b/>
          <w:sz w:val="28"/>
          <w:szCs w:val="28"/>
        </w:rPr>
        <w:t>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pPr>
        <w:ind w:firstLine="567"/>
        <w:rPr>
          <w:rFonts w:ascii="Times New Roman" w:hAnsi="Times New Roman"/>
          <w:sz w:val="28"/>
          <w:szCs w:val="28"/>
        </w:rPr>
      </w:pPr>
      <w:r>
        <w:rPr>
          <w:rFonts w:ascii="Times New Roman" w:hAnsi="Times New Roman"/>
          <w:sz w:val="28"/>
          <w:szCs w:val="28"/>
        </w:rPr>
        <w:t>1) субъект Российской Федерации;</w:t>
      </w:r>
    </w:p>
    <w:p w14:paraId="5C8A7B6A">
      <w:pPr>
        <w:ind w:firstLine="567"/>
        <w:rPr>
          <w:rFonts w:ascii="Times New Roman" w:hAnsi="Times New Roman"/>
          <w:sz w:val="28"/>
          <w:szCs w:val="28"/>
        </w:rPr>
      </w:pPr>
      <w:r>
        <w:rPr>
          <w:rFonts w:ascii="Times New Roman" w:hAnsi="Times New Roman"/>
          <w:sz w:val="28"/>
          <w:szCs w:val="28"/>
        </w:rPr>
        <w:t>2) район;</w:t>
      </w:r>
    </w:p>
    <w:p w14:paraId="47AD6C2C">
      <w:pPr>
        <w:ind w:firstLine="567"/>
        <w:rPr>
          <w:rFonts w:ascii="Times New Roman" w:hAnsi="Times New Roman"/>
          <w:sz w:val="28"/>
          <w:szCs w:val="28"/>
        </w:rPr>
      </w:pPr>
      <w:r>
        <w:rPr>
          <w:rFonts w:ascii="Times New Roman" w:hAnsi="Times New Roman"/>
          <w:sz w:val="28"/>
          <w:szCs w:val="28"/>
        </w:rPr>
        <w:t>3) город, иной населенный пункт (село, поселок и т.д.);</w:t>
      </w:r>
    </w:p>
    <w:p w14:paraId="631BA594">
      <w:pPr>
        <w:ind w:firstLine="567"/>
        <w:rPr>
          <w:rFonts w:ascii="Times New Roman" w:hAnsi="Times New Roman"/>
          <w:sz w:val="28"/>
          <w:szCs w:val="28"/>
        </w:rPr>
      </w:pPr>
      <w:r>
        <w:rPr>
          <w:rFonts w:ascii="Times New Roman" w:hAnsi="Times New Roman"/>
          <w:sz w:val="28"/>
          <w:szCs w:val="28"/>
        </w:rPr>
        <w:t>4) улица (проспект, переулок и т.д.);</w:t>
      </w:r>
    </w:p>
    <w:p w14:paraId="36AC178D">
      <w:pPr>
        <w:pStyle w:val="189"/>
        <w:ind w:firstLine="567"/>
        <w:rPr>
          <w:rFonts w:ascii="Times New Roman" w:hAnsi="Times New Roman" w:cs="Times New Roman"/>
          <w:sz w:val="28"/>
          <w:szCs w:val="28"/>
        </w:rPr>
      </w:pPr>
      <w:r>
        <w:rPr>
          <w:rFonts w:ascii="Times New Roman" w:hAnsi="Times New Roman" w:cs="Times New Roman"/>
          <w:sz w:val="28"/>
          <w:szCs w:val="28"/>
        </w:rPr>
        <w:t>5) номер дома (владения, участка), корпуса (строения), квартиры.</w:t>
      </w:r>
    </w:p>
    <w:p w14:paraId="03104E93">
      <w:pPr>
        <w:pStyle w:val="189"/>
        <w:ind w:firstLine="567"/>
        <w:rPr>
          <w:rFonts w:ascii="Times New Roman" w:hAnsi="Times New Roman" w:cs="Times New Roman"/>
          <w:sz w:val="28"/>
          <w:szCs w:val="28"/>
        </w:rPr>
      </w:pPr>
      <w:r>
        <w:rPr>
          <w:rFonts w:ascii="Times New Roman" w:hAnsi="Times New Roman" w:cs="Times New Roman"/>
          <w:sz w:val="28"/>
          <w:szCs w:val="28"/>
        </w:rPr>
        <w:t>Также рекомендуется указывать индекс.</w:t>
      </w:r>
    </w:p>
    <w:p w14:paraId="23A3026B">
      <w:pPr>
        <w:pStyle w:val="192"/>
        <w:numPr>
          <w:ilvl w:val="0"/>
          <w:numId w:val="1"/>
        </w:numPr>
        <w:ind w:left="0" w:firstLine="567"/>
        <w:rPr>
          <w:rFonts w:ascii="Times New Roman" w:hAnsi="Times New Roman"/>
          <w:sz w:val="28"/>
          <w:szCs w:val="28"/>
        </w:rPr>
      </w:pPr>
      <w:r>
        <w:rPr>
          <w:rFonts w:ascii="Times New Roman" w:hAnsi="Times New Roman"/>
          <w:sz w:val="28"/>
          <w:szCs w:val="28"/>
        </w:rPr>
        <w:t>Если недвижимое имущество находится за рубежом, то указывается:</w:t>
      </w:r>
    </w:p>
    <w:p w14:paraId="3FA0925F">
      <w:pPr>
        <w:ind w:firstLine="567"/>
        <w:rPr>
          <w:rFonts w:ascii="Times New Roman" w:hAnsi="Times New Roman"/>
          <w:sz w:val="28"/>
          <w:szCs w:val="28"/>
        </w:rPr>
      </w:pPr>
      <w:r>
        <w:rPr>
          <w:rFonts w:ascii="Times New Roman" w:hAnsi="Times New Roman"/>
          <w:sz w:val="28"/>
          <w:szCs w:val="28"/>
        </w:rPr>
        <w:t>1) наименование государства;</w:t>
      </w:r>
    </w:p>
    <w:p w14:paraId="0E1C2CA4">
      <w:pPr>
        <w:ind w:firstLine="567"/>
        <w:rPr>
          <w:rFonts w:ascii="Times New Roman" w:hAnsi="Times New Roman"/>
          <w:sz w:val="28"/>
          <w:szCs w:val="28"/>
        </w:rPr>
      </w:pPr>
      <w:r>
        <w:rPr>
          <w:rFonts w:ascii="Times New Roman" w:hAnsi="Times New Roman"/>
          <w:sz w:val="28"/>
          <w:szCs w:val="28"/>
        </w:rPr>
        <w:t>2) населенный пункт (иная единица административно-территориального деления);</w:t>
      </w:r>
    </w:p>
    <w:p w14:paraId="69E95928">
      <w:pPr>
        <w:ind w:firstLine="567"/>
        <w:rPr>
          <w:rFonts w:ascii="Times New Roman" w:hAnsi="Times New Roman"/>
          <w:strike/>
          <w:sz w:val="28"/>
          <w:szCs w:val="28"/>
        </w:rPr>
      </w:pPr>
      <w:r>
        <w:rPr>
          <w:rFonts w:ascii="Times New Roman" w:hAnsi="Times New Roman"/>
          <w:sz w:val="28"/>
          <w:szCs w:val="28"/>
        </w:rPr>
        <w:t>3) почтовый адрес.</w:t>
      </w:r>
    </w:p>
    <w:p w14:paraId="380E3B9C">
      <w:pPr>
        <w:pStyle w:val="192"/>
        <w:numPr>
          <w:ilvl w:val="0"/>
          <w:numId w:val="1"/>
        </w:numPr>
        <w:ind w:left="0" w:firstLine="567"/>
        <w:rPr>
          <w:rStyle w:val="190"/>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объекта недвижимого имущества указывается на основании правоустанавливающих документов. Е</w:t>
      </w:r>
      <w:r>
        <w:rPr>
          <w:rStyle w:val="190"/>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pPr>
        <w:pStyle w:val="192"/>
        <w:numPr>
          <w:ilvl w:val="0"/>
          <w:numId w:val="1"/>
        </w:numPr>
        <w:ind w:left="0" w:firstLine="567"/>
        <w:rPr>
          <w:rStyle w:val="190"/>
          <w:rFonts w:ascii="Times New Roman" w:hAnsi="Times New Roman" w:cs="Times New Roman"/>
          <w:color w:val="000000"/>
          <w:sz w:val="28"/>
          <w:szCs w:val="28"/>
        </w:rPr>
      </w:pPr>
      <w:r>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pPr>
        <w:pStyle w:val="192"/>
        <w:ind w:left="0" w:firstLine="567"/>
        <w:rPr>
          <w:rFonts w:ascii="Times New Roman" w:hAnsi="Times New Roman"/>
          <w:b/>
          <w:sz w:val="28"/>
          <w:szCs w:val="28"/>
        </w:rPr>
      </w:pPr>
      <w:r>
        <w:rPr>
          <w:rFonts w:ascii="Times New Roman" w:hAnsi="Times New Roman"/>
          <w:b/>
          <w:sz w:val="28"/>
          <w:szCs w:val="28"/>
        </w:rPr>
        <w:t>Основание приобретения и источники средств</w:t>
      </w:r>
    </w:p>
    <w:p w14:paraId="4DD6DCFB">
      <w:pPr>
        <w:pStyle w:val="192"/>
        <w:numPr>
          <w:ilvl w:val="0"/>
          <w:numId w:val="1"/>
        </w:numPr>
        <w:ind w:left="0" w:firstLine="567"/>
        <w:rPr>
          <w:rFonts w:ascii="Times New Roman" w:hAnsi="Times New Roman"/>
          <w:sz w:val="28"/>
          <w:szCs w:val="28"/>
        </w:rPr>
      </w:pPr>
      <w:r>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pPr>
        <w:pStyle w:val="192"/>
        <w:ind w:left="0" w:firstLine="567"/>
        <w:rPr>
          <w:rFonts w:ascii="Times New Roman" w:hAnsi="Times New Roman"/>
          <w:sz w:val="28"/>
          <w:szCs w:val="28"/>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или</w:t>
      </w:r>
      <w:r>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r>
        <w:fldChar w:fldCharType="begin"/>
      </w:r>
      <w:r>
        <w:instrText xml:space="preserve"> HYPERLINK "https://lk.rosreestr.ru/eservices/real-estate-objects-online" \o "https://lk.rosreestr.ru/eservices/real-estate-objects-online" </w:instrText>
      </w:r>
      <w:r>
        <w:fldChar w:fldCharType="separate"/>
      </w:r>
      <w:r>
        <w:rPr>
          <w:rStyle w:val="16"/>
          <w:rFonts w:ascii="Times New Roman" w:hAnsi="Times New Roman"/>
          <w:sz w:val="28"/>
          <w:szCs w:val="28"/>
        </w:rPr>
        <w:t>https://lk.rosreestr.ru/eservices/real-estate-objects-online</w:t>
      </w:r>
      <w:r>
        <w:rPr>
          <w:rStyle w:val="16"/>
          <w:rFonts w:ascii="Times New Roman" w:hAnsi="Times New Roman"/>
          <w:sz w:val="28"/>
          <w:szCs w:val="28"/>
        </w:rPr>
        <w:fldChar w:fldCharType="end"/>
      </w:r>
      <w:r>
        <w:rPr>
          <w:rFonts w:ascii="Times New Roman" w:hAnsi="Times New Roman"/>
          <w:sz w:val="28"/>
          <w:szCs w:val="28"/>
        </w:rPr>
        <w:t>).</w:t>
      </w:r>
    </w:p>
    <w:p w14:paraId="5D45622D">
      <w:pPr>
        <w:pStyle w:val="192"/>
        <w:ind w:left="0" w:firstLine="567"/>
        <w:rPr>
          <w:rFonts w:ascii="Times New Roman" w:hAnsi="Times New Roman"/>
          <w:sz w:val="28"/>
          <w:szCs w:val="28"/>
        </w:rPr>
      </w:pPr>
      <w:r>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pPr>
        <w:pStyle w:val="192"/>
        <w:ind w:left="0" w:firstLine="567"/>
        <w:rPr>
          <w:rFonts w:ascii="Times New Roman" w:hAnsi="Times New Roman"/>
          <w:sz w:val="28"/>
          <w:szCs w:val="28"/>
        </w:rPr>
      </w:pPr>
      <w:r>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N</w:t>
      </w:r>
      <w:r>
        <w:rPr>
          <w:rFonts w:ascii="Times New Roman" w:hAnsi="Times New Roman"/>
          <w:sz w:val="28"/>
          <w:szCs w:val="28"/>
        </w:rPr>
        <w:t xml:space="preserve"> от 15.03.1995 г. № 1-345/95 о передаче недвижимого имущества в собственность и др.).</w:t>
      </w:r>
    </w:p>
    <w:p w14:paraId="013702C3">
      <w:pPr>
        <w:pStyle w:val="192"/>
        <w:numPr>
          <w:ilvl w:val="0"/>
          <w:numId w:val="1"/>
        </w:numPr>
        <w:ind w:left="0" w:firstLine="567"/>
        <w:rPr>
          <w:rFonts w:ascii="Times New Roman" w:hAnsi="Times New Roman"/>
          <w:sz w:val="28"/>
          <w:szCs w:val="28"/>
        </w:rPr>
      </w:pPr>
      <w:r>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77:02:0014017:1994-72/004/2024-2 от 27 марта 2024 г.; договор купли-продажи от 19 февраля 2024 г. или иное.</w:t>
      </w:r>
    </w:p>
    <w:p w14:paraId="227384B5">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исключительно</w:t>
      </w:r>
      <w:r>
        <w:rPr>
          <w:rFonts w:ascii="Times New Roman" w:hAnsi="Times New Roman"/>
          <w:sz w:val="28"/>
          <w:szCs w:val="28"/>
        </w:rPr>
        <w:t xml:space="preserve"> за пределами территории Российской Федерации.</w:t>
      </w:r>
    </w:p>
    <w:p w14:paraId="009DE62F">
      <w:pPr>
        <w:pStyle w:val="192"/>
        <w:ind w:left="0" w:firstLine="567"/>
        <w:rPr>
          <w:rFonts w:ascii="Times New Roman" w:hAnsi="Times New Roman"/>
          <w:sz w:val="28"/>
          <w:szCs w:val="28"/>
        </w:rPr>
      </w:pPr>
      <w:r>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pPr>
        <w:pStyle w:val="192"/>
        <w:ind w:left="0" w:firstLine="567"/>
        <w:rPr>
          <w:rFonts w:ascii="Times New Roman" w:hAnsi="Times New Roman"/>
          <w:sz w:val="28"/>
          <w:szCs w:val="28"/>
        </w:rPr>
      </w:pPr>
      <w:r>
        <w:rPr>
          <w:rFonts w:ascii="Times New Roman" w:hAnsi="Times New Roman"/>
          <w:sz w:val="28"/>
          <w:szCs w:val="28"/>
        </w:rPr>
        <w:t>Сведения об источнике средств, за счет которых приобретено недвижимое имущество, находящееся в пределах территории Российской Федерации, в настоящем подразделе раздела 3 справки не указываются.</w:t>
      </w:r>
    </w:p>
    <w:p w14:paraId="3671A677">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pPr>
        <w:pStyle w:val="192"/>
        <w:ind w:left="0" w:firstLine="567"/>
        <w:rPr>
          <w:rFonts w:ascii="Times New Roman" w:hAnsi="Times New Roman"/>
          <w:sz w:val="28"/>
          <w:szCs w:val="28"/>
        </w:rPr>
      </w:pPr>
      <w:r>
        <w:rPr>
          <w:rFonts w:ascii="Times New Roman" w:hAnsi="Times New Roman"/>
          <w:sz w:val="28"/>
          <w:szCs w:val="28"/>
        </w:rPr>
        <w:t>1) на лиц, замещающих (занимающих):</w:t>
      </w:r>
    </w:p>
    <w:p w14:paraId="04D5CEB9">
      <w:pPr>
        <w:pStyle w:val="192"/>
        <w:ind w:left="0" w:firstLine="567"/>
        <w:rPr>
          <w:rFonts w:ascii="Times New Roman" w:hAnsi="Times New Roman"/>
          <w:sz w:val="28"/>
          <w:szCs w:val="28"/>
        </w:rPr>
      </w:pPr>
      <w:bookmarkStart w:id="1" w:name="Par1"/>
      <w:bookmarkEnd w:id="1"/>
      <w:r>
        <w:rPr>
          <w:rFonts w:ascii="Times New Roman" w:hAnsi="Times New Roman"/>
          <w:sz w:val="28"/>
          <w:szCs w:val="28"/>
        </w:rPr>
        <w:t>государственные должности Российской Федерации;</w:t>
      </w:r>
    </w:p>
    <w:p w14:paraId="19682FCE">
      <w:pPr>
        <w:pStyle w:val="192"/>
        <w:ind w:left="0" w:firstLine="567"/>
        <w:rPr>
          <w:rFonts w:ascii="Times New Roman" w:hAnsi="Times New Roman"/>
          <w:sz w:val="28"/>
          <w:szCs w:val="28"/>
        </w:rPr>
      </w:pPr>
      <w:r>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pPr>
        <w:pStyle w:val="192"/>
        <w:ind w:left="0" w:firstLine="567"/>
        <w:rPr>
          <w:rFonts w:ascii="Times New Roman" w:hAnsi="Times New Roman"/>
          <w:sz w:val="28"/>
          <w:szCs w:val="28"/>
        </w:rPr>
      </w:pPr>
      <w:r>
        <w:rPr>
          <w:rFonts w:ascii="Times New Roman" w:hAnsi="Times New Roman"/>
          <w:sz w:val="28"/>
          <w:szCs w:val="28"/>
        </w:rPr>
        <w:t>должности членов Совета директоров Центрального банка Российской Федерации;</w:t>
      </w:r>
    </w:p>
    <w:p w14:paraId="602CDED4">
      <w:pPr>
        <w:pStyle w:val="192"/>
        <w:ind w:left="0" w:firstLine="567"/>
        <w:rPr>
          <w:rFonts w:ascii="Times New Roman" w:hAnsi="Times New Roman"/>
          <w:sz w:val="28"/>
          <w:szCs w:val="28"/>
        </w:rPr>
      </w:pPr>
      <w:r>
        <w:rPr>
          <w:rFonts w:ascii="Times New Roman" w:hAnsi="Times New Roman"/>
          <w:sz w:val="28"/>
          <w:szCs w:val="28"/>
        </w:rPr>
        <w:t>государственные должности субъектов Российской Федерации;</w:t>
      </w:r>
    </w:p>
    <w:p w14:paraId="346D4DEC">
      <w:pPr>
        <w:pStyle w:val="192"/>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pPr>
        <w:pStyle w:val="192"/>
        <w:ind w:left="0" w:firstLine="567"/>
        <w:rPr>
          <w:rFonts w:ascii="Times New Roman" w:hAnsi="Times New Roman"/>
          <w:sz w:val="28"/>
          <w:szCs w:val="28"/>
        </w:rPr>
      </w:pPr>
      <w:r>
        <w:rPr>
          <w:rFonts w:ascii="Times New Roman" w:hAnsi="Times New Roman"/>
          <w:sz w:val="28"/>
          <w:szCs w:val="28"/>
        </w:rPr>
        <w:t>должности заместителей руководителей федеральных органов исполнительной власти;</w:t>
      </w:r>
    </w:p>
    <w:p w14:paraId="71225897">
      <w:pPr>
        <w:pStyle w:val="192"/>
        <w:ind w:left="0" w:firstLine="567"/>
        <w:rPr>
          <w:rFonts w:ascii="Times New Roman" w:hAnsi="Times New Roman"/>
          <w:sz w:val="28"/>
          <w:szCs w:val="28"/>
        </w:rPr>
      </w:pPr>
      <w:r>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pPr>
        <w:pStyle w:val="203"/>
        <w:ind w:firstLine="567"/>
        <w:jc w:val="both"/>
      </w:pPr>
      <w:bookmarkStart w:id="2" w:name="Par8"/>
      <w:bookmarkEnd w:id="2"/>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pPr>
        <w:pStyle w:val="203"/>
        <w:ind w:firstLine="567"/>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pPr>
        <w:pStyle w:val="192"/>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pPr>
        <w:pStyle w:val="192"/>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pPr>
        <w:pStyle w:val="192"/>
        <w:ind w:left="0" w:firstLine="567"/>
        <w:rPr>
          <w:rFonts w:ascii="Times New Roman" w:hAnsi="Times New Roman"/>
          <w:sz w:val="28"/>
          <w:szCs w:val="28"/>
        </w:rPr>
      </w:pPr>
      <w:r>
        <w:rPr>
          <w:rFonts w:ascii="Times New Roman" w:hAnsi="Times New Roman"/>
          <w:sz w:val="28"/>
          <w:szCs w:val="28"/>
        </w:rPr>
        <w:t>3) иных лиц в случаях, предусмотренных федеральными законами.</w:t>
      </w:r>
    </w:p>
    <w:p w14:paraId="63BF0F56">
      <w:pPr>
        <w:pStyle w:val="192"/>
        <w:numPr>
          <w:ilvl w:val="0"/>
          <w:numId w:val="1"/>
        </w:numPr>
        <w:ind w:left="0" w:firstLine="709"/>
        <w:rPr>
          <w:rFonts w:ascii="Times New Roman" w:hAnsi="Times New Roman"/>
          <w:sz w:val="28"/>
          <w:szCs w:val="28"/>
        </w:rPr>
      </w:pPr>
      <w:r>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14:paraId="33BC54B9">
      <w:pPr>
        <w:pStyle w:val="192"/>
        <w:ind w:left="0" w:firstLine="567"/>
        <w:rPr>
          <w:rFonts w:ascii="Times New Roman" w:hAnsi="Times New Roman"/>
          <w:b/>
          <w:sz w:val="28"/>
          <w:szCs w:val="28"/>
        </w:rPr>
      </w:pPr>
      <w:r>
        <w:rPr>
          <w:rFonts w:ascii="Times New Roman" w:hAnsi="Times New Roman"/>
          <w:b/>
          <w:sz w:val="28"/>
          <w:szCs w:val="28"/>
        </w:rPr>
        <w:t>Подраздел 3.2. Транспортные средства</w:t>
      </w:r>
    </w:p>
    <w:p w14:paraId="5B0B080F">
      <w:pPr>
        <w:pStyle w:val="192"/>
        <w:numPr>
          <w:ilvl w:val="0"/>
          <w:numId w:val="1"/>
        </w:numPr>
        <w:ind w:left="0" w:firstLine="567"/>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pPr>
        <w:pStyle w:val="192"/>
        <w:ind w:left="0"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val="clear" w:color="auto" w:fill="FFFFFF"/>
        </w:rPr>
        <w:t>гражданину, зарегистрированному в качестве индивидуального предпринимателя</w:t>
      </w:r>
      <w:r>
        <w:rPr>
          <w:rFonts w:ascii="Times New Roman" w:hAnsi="Times New Roman"/>
          <w:sz w:val="28"/>
          <w:szCs w:val="28"/>
        </w:rPr>
        <w:t>.</w:t>
      </w:r>
    </w:p>
    <w:p w14:paraId="3BDB1876">
      <w:pPr>
        <w:pStyle w:val="192"/>
        <w:ind w:left="0" w:firstLine="567"/>
        <w:rPr>
          <w:rFonts w:ascii="Times New Roman" w:hAnsi="Times New Roman"/>
          <w:sz w:val="28"/>
          <w:szCs w:val="28"/>
        </w:rPr>
      </w:pPr>
      <w:r>
        <w:rPr>
          <w:rFonts w:ascii="Times New Roman" w:hAnsi="Times New Roman"/>
          <w:sz w:val="28"/>
          <w:szCs w:val="28"/>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14:paraId="487EC72A">
      <w:pPr>
        <w:pStyle w:val="192"/>
        <w:numPr>
          <w:ilvl w:val="0"/>
          <w:numId w:val="1"/>
        </w:numPr>
        <w:ind w:left="0" w:firstLine="709"/>
        <w:rPr>
          <w:rFonts w:ascii="Times New Roman" w:hAnsi="Times New Roman"/>
          <w:sz w:val="28"/>
          <w:szCs w:val="28"/>
        </w:rPr>
      </w:pPr>
      <w:r>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pPr>
        <w:pStyle w:val="192"/>
        <w:numPr>
          <w:ilvl w:val="0"/>
          <w:numId w:val="1"/>
        </w:numPr>
        <w:ind w:left="0" w:firstLine="567"/>
        <w:rPr>
          <w:rFonts w:ascii="Times New Roman" w:hAnsi="Times New Roman"/>
          <w:sz w:val="28"/>
          <w:szCs w:val="28"/>
          <w:highlight w:val="yellow"/>
        </w:rPr>
      </w:pPr>
      <w:bookmarkStart w:id="10" w:name="_GoBack"/>
      <w:r>
        <w:rPr>
          <w:rFonts w:ascii="Times New Roman" w:hAnsi="Times New Roman"/>
          <w:sz w:val="28"/>
          <w:szCs w:val="28"/>
          <w:highlight w:val="yellow"/>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bookmarkEnd w:id="10"/>
    <w:p w14:paraId="447FB1B2">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подразделе 3.2 раздела 3 справки служащего. </w:t>
      </w:r>
      <w:r>
        <w:rPr>
          <w:rFonts w:ascii="Times New Roman" w:hAnsi="Times New Roman"/>
          <w:color w:val="000000"/>
          <w:sz w:val="28"/>
          <w:szCs w:val="28"/>
        </w:rPr>
        <w:t>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r>
        <w:fldChar w:fldCharType="begin"/>
      </w:r>
      <w:r>
        <w:instrText xml:space="preserve"> HYPERLINK "https://www.gibdd.ru/r/77/contacts/div1145039/" \o "https://www.gibdd.ru/r/77/contacts/div1145039/" </w:instrText>
      </w:r>
      <w:r>
        <w:fldChar w:fldCharType="separate"/>
      </w:r>
      <w:r>
        <w:rPr>
          <w:rFonts w:ascii="Times New Roman" w:hAnsi="Times New Roman" w:eastAsia="Times New Roman"/>
          <w:bCs/>
          <w:sz w:val="28"/>
          <w:szCs w:val="28"/>
          <w:lang w:eastAsia="ru-RU"/>
        </w:rPr>
        <w:t>МО ГИБДД ТНРЭР № 2 ГУ МВД России по г. Москве</w:t>
      </w:r>
      <w:r>
        <w:rPr>
          <w:rFonts w:ascii="Times New Roman" w:hAnsi="Times New Roman" w:eastAsia="Times New Roman"/>
          <w:bCs/>
          <w:sz w:val="28"/>
          <w:szCs w:val="28"/>
          <w:lang w:eastAsia="ru-RU"/>
        </w:rPr>
        <w:fldChar w:fldCharType="end"/>
      </w:r>
      <w:r>
        <w:rPr>
          <w:rFonts w:ascii="Times New Roman" w:hAnsi="Times New Roman" w:eastAsia="Times New Roman"/>
          <w:sz w:val="28"/>
          <w:szCs w:val="28"/>
          <w:lang w:eastAsia="ru-RU"/>
        </w:rPr>
        <w:t xml:space="preserve">, </w:t>
      </w:r>
      <w:r>
        <w:fldChar w:fldCharType="begin"/>
      </w:r>
      <w:r>
        <w:instrText xml:space="preserve"> HYPERLINK "https://www.gibdd.ru/r/66/contacts/div1165058/" \o "https://www.gibdd.ru/r/66/contacts/div1165058/" </w:instrText>
      </w:r>
      <w:r>
        <w:fldChar w:fldCharType="separate"/>
      </w:r>
      <w:r>
        <w:rPr>
          <w:rFonts w:ascii="Times New Roman" w:hAnsi="Times New Roman" w:eastAsia="Times New Roman"/>
          <w:bCs/>
          <w:sz w:val="28"/>
          <w:szCs w:val="28"/>
          <w:lang w:eastAsia="ru-RU"/>
        </w:rPr>
        <w:t>ОГИБДД ММО МВД России "Шалинский</w:t>
      </w:r>
      <w:r>
        <w:rPr>
          <w:rFonts w:ascii="Times New Roman" w:hAnsi="Times New Roman" w:eastAsia="Times New Roman"/>
          <w:bCs/>
          <w:sz w:val="28"/>
          <w:szCs w:val="28"/>
          <w:lang w:eastAsia="ru-RU"/>
        </w:rPr>
        <w:fldChar w:fldCharType="end"/>
      </w:r>
      <w:r>
        <w:rPr>
          <w:rFonts w:ascii="Times New Roman" w:hAnsi="Times New Roman" w:eastAsia="Times New Roman"/>
          <w:sz w:val="28"/>
          <w:szCs w:val="28"/>
          <w:lang w:eastAsia="ru-RU"/>
        </w:rPr>
        <w:t xml:space="preserve">", </w:t>
      </w:r>
      <w:r>
        <w:fldChar w:fldCharType="begin"/>
      </w:r>
      <w:r>
        <w:instrText xml:space="preserve"> HYPERLINK "https://www.gibdd.ru/r/66/contacts/div1165043/" \o "https://www.gibdd.ru/r/66/contacts/div1165043/" </w:instrText>
      </w:r>
      <w:r>
        <w:fldChar w:fldCharType="separate"/>
      </w:r>
      <w:r>
        <w:rPr>
          <w:rFonts w:ascii="Times New Roman" w:hAnsi="Times New Roman" w:eastAsia="Times New Roman"/>
          <w:bCs/>
          <w:sz w:val="28"/>
          <w:szCs w:val="28"/>
          <w:lang w:eastAsia="ru-RU"/>
        </w:rPr>
        <w:t>ОГИБДД ММО МВД России по Новолялинскому району</w:t>
      </w:r>
      <w:r>
        <w:rPr>
          <w:rFonts w:ascii="Times New Roman" w:hAnsi="Times New Roman" w:eastAsia="Times New Roman"/>
          <w:bCs/>
          <w:sz w:val="28"/>
          <w:szCs w:val="28"/>
          <w:lang w:eastAsia="ru-RU"/>
        </w:rPr>
        <w:fldChar w:fldCharType="end"/>
      </w:r>
      <w:r>
        <w:rPr>
          <w:rFonts w:ascii="Times New Roman" w:hAnsi="Times New Roman" w:eastAsia="Times New Roman"/>
          <w:sz w:val="28"/>
          <w:szCs w:val="28"/>
          <w:lang w:eastAsia="ru-RU"/>
        </w:rPr>
        <w:t xml:space="preserve">, </w:t>
      </w:r>
      <w:r>
        <w:rPr>
          <w:rFonts w:ascii="Times New Roman" w:hAnsi="Times New Roman"/>
          <w:sz w:val="28"/>
          <w:szCs w:val="28"/>
        </w:rPr>
        <w:t>3 отд. МОТОТРЭР ГИБДД УВД по ЦАО г. Москвы</w:t>
      </w:r>
      <w:r>
        <w:rPr>
          <w:rFonts w:ascii="Times New Roman" w:hAnsi="Times New Roman" w:eastAsia="Times New Roman"/>
          <w:sz w:val="28"/>
          <w:szCs w:val="28"/>
          <w:lang w:eastAsia="ru-RU"/>
        </w:rPr>
        <w:t xml:space="preserve"> и т.д. Указанные данные заполняются </w:t>
      </w:r>
      <w:r>
        <w:rPr>
          <w:rFonts w:ascii="Times New Roman" w:hAnsi="Times New Roman"/>
          <w:color w:val="000000"/>
          <w:sz w:val="28"/>
          <w:szCs w:val="28"/>
        </w:rPr>
        <w:t>согласно официальным документам (например,</w:t>
      </w:r>
      <w:r>
        <w:rPr>
          <w:rFonts w:ascii="Times New Roman" w:hAnsi="Times New Roman" w:eastAsia="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паспорту транспортного средства или свидетельству о регистрации транспортного средства).</w:t>
      </w:r>
    </w:p>
    <w:p w14:paraId="71D0D5D3">
      <w:pPr>
        <w:pStyle w:val="192"/>
        <w:ind w:left="0" w:firstLine="567"/>
        <w:rPr>
          <w:rFonts w:ascii="Times New Roman" w:hAnsi="Times New Roman"/>
          <w:sz w:val="28"/>
          <w:szCs w:val="28"/>
        </w:rPr>
      </w:pPr>
      <w:r>
        <w:rPr>
          <w:rFonts w:ascii="Times New Roman" w:hAnsi="Times New Roman"/>
          <w:sz w:val="28"/>
          <w:szCs w:val="28"/>
        </w:rPr>
        <w:t>Также допускается указание только кода подразделения ГИБДД в соответствии со свидетельством о регистрации транспортного средства.</w:t>
      </w:r>
    </w:p>
    <w:p w14:paraId="73A7E986">
      <w:pPr>
        <w:pStyle w:val="192"/>
        <w:ind w:left="0" w:firstLine="567"/>
        <w:rPr>
          <w:rFonts w:ascii="Times New Roman" w:hAnsi="Times New Roman"/>
          <w:sz w:val="28"/>
          <w:szCs w:val="28"/>
        </w:rPr>
      </w:pPr>
      <w:r>
        <w:rPr>
          <w:rFonts w:ascii="Times New Roman" w:hAnsi="Times New Roman"/>
          <w:sz w:val="28"/>
          <w:szCs w:val="28"/>
        </w:rPr>
        <w:t xml:space="preserve">В случае отсутствия регистрации допускается указать "Отсутствует". </w:t>
      </w:r>
    </w:p>
    <w:p w14:paraId="0BB6ACD9">
      <w:pPr>
        <w:pStyle w:val="192"/>
        <w:numPr>
          <w:ilvl w:val="0"/>
          <w:numId w:val="1"/>
        </w:numPr>
        <w:ind w:left="0" w:firstLine="567"/>
        <w:rPr>
          <w:rFonts w:ascii="Times New Roman" w:hAnsi="Times New Roman"/>
          <w:sz w:val="28"/>
          <w:szCs w:val="28"/>
        </w:rPr>
      </w:pPr>
      <w:r>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"Иные транспортные средства"</w:t>
      </w:r>
      <w:r>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pPr>
        <w:pStyle w:val="192"/>
        <w:ind w:left="0" w:firstLine="567"/>
        <w:rPr>
          <w:rFonts w:ascii="Times New Roman" w:hAnsi="Times New Roman"/>
          <w:sz w:val="28"/>
          <w:szCs w:val="28"/>
        </w:rPr>
      </w:pPr>
      <w:r>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pPr>
        <w:ind w:firstLine="567"/>
        <w:rPr>
          <w:rFonts w:ascii="Times New Roman" w:hAnsi="Times New Roman"/>
          <w:b/>
          <w:sz w:val="28"/>
          <w:szCs w:val="28"/>
        </w:rPr>
      </w:pPr>
      <w:r>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pPr>
        <w:pStyle w:val="192"/>
        <w:widowControl w:val="0"/>
        <w:numPr>
          <w:ilvl w:val="0"/>
          <w:numId w:val="1"/>
        </w:numPr>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pPr>
        <w:pStyle w:val="192"/>
        <w:widowControl w:val="0"/>
        <w:numPr>
          <w:ilvl w:val="0"/>
          <w:numId w:val="1"/>
        </w:numPr>
        <w:ind w:left="0" w:firstLine="567"/>
        <w:rPr>
          <w:rStyle w:val="190"/>
          <w:rFonts w:ascii="Times New Roman" w:hAnsi="Times New Roman" w:cs="Times New Roman"/>
          <w:b/>
          <w:sz w:val="28"/>
          <w:szCs w:val="28"/>
          <w:shd w:val="clear" w:color="auto" w:fill="auto"/>
        </w:rPr>
      </w:pPr>
      <w:r>
        <w:rPr>
          <w:rStyle w:val="190"/>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14:paraId="1268775A">
      <w:pPr>
        <w:widowControl w:val="0"/>
        <w:ind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pPr>
        <w:pStyle w:val="192"/>
        <w:widowControl w:val="0"/>
        <w:numPr>
          <w:ilvl w:val="0"/>
          <w:numId w:val="1"/>
        </w:numPr>
        <w:ind w:left="0" w:firstLine="567"/>
        <w:rPr>
          <w:rStyle w:val="190"/>
          <w:rFonts w:ascii="Times New Roman" w:hAnsi="Times New Roman" w:cs="Times New Roman"/>
          <w:b/>
          <w:sz w:val="28"/>
          <w:szCs w:val="28"/>
          <w:shd w:val="clear" w:color="auto" w:fill="auto"/>
        </w:rPr>
      </w:pPr>
      <w:r>
        <w:rPr>
          <w:rStyle w:val="190"/>
          <w:rFonts w:ascii="Times New Roman" w:hAnsi="Times New Roman" w:cs="Times New Roman"/>
          <w:sz w:val="28"/>
          <w:szCs w:val="28"/>
          <w:shd w:val="clear" w:color="auto" w:fill="auto"/>
        </w:rPr>
        <w:t xml:space="preserve">В графе </w:t>
      </w:r>
      <w:r>
        <w:rPr>
          <w:rStyle w:val="190"/>
          <w:rFonts w:ascii="Times New Roman" w:hAnsi="Times New Roman"/>
          <w:b/>
          <w:sz w:val="28"/>
          <w:shd w:val="clear" w:color="auto" w:fill="auto"/>
        </w:rPr>
        <w:t>"</w:t>
      </w:r>
      <w:r>
        <w:rPr>
          <w:rStyle w:val="190"/>
          <w:rFonts w:ascii="Times New Roman" w:hAnsi="Times New Roman" w:cs="Times New Roman"/>
          <w:b/>
          <w:sz w:val="28"/>
          <w:szCs w:val="28"/>
          <w:shd w:val="clear" w:color="auto" w:fill="auto"/>
        </w:rPr>
        <w:t>Наименование цифрового финансового актива или цифрового права</w:t>
      </w:r>
      <w:r>
        <w:rPr>
          <w:rStyle w:val="190"/>
          <w:rFonts w:ascii="Times New Roman" w:hAnsi="Times New Roman"/>
          <w:b/>
          <w:sz w:val="28"/>
          <w:shd w:val="clear" w:color="auto" w:fill="auto"/>
        </w:rPr>
        <w:t>"</w:t>
      </w:r>
      <w:r>
        <w:rPr>
          <w:rStyle w:val="190"/>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pPr>
        <w:pStyle w:val="192"/>
        <w:widowControl w:val="0"/>
        <w:numPr>
          <w:ilvl w:val="0"/>
          <w:numId w:val="1"/>
        </w:numPr>
        <w:ind w:left="0" w:firstLine="567"/>
        <w:rPr>
          <w:rStyle w:val="190"/>
          <w:rFonts w:ascii="Times New Roman" w:hAnsi="Times New Roman" w:cs="Times New Roman"/>
          <w:b/>
          <w:sz w:val="28"/>
          <w:szCs w:val="28"/>
          <w:shd w:val="clear" w:color="auto" w:fill="auto"/>
        </w:rPr>
      </w:pPr>
      <w:r>
        <w:rPr>
          <w:rStyle w:val="190"/>
          <w:rFonts w:ascii="Times New Roman" w:hAnsi="Times New Roman" w:cs="Times New Roman"/>
          <w:sz w:val="28"/>
          <w:szCs w:val="28"/>
          <w:shd w:val="clear" w:color="auto" w:fill="auto"/>
        </w:rPr>
        <w:t xml:space="preserve">В графе </w:t>
      </w:r>
      <w:r>
        <w:rPr>
          <w:rStyle w:val="190"/>
          <w:rFonts w:ascii="Times New Roman" w:hAnsi="Times New Roman"/>
          <w:b/>
          <w:sz w:val="28"/>
          <w:shd w:val="clear" w:color="auto" w:fill="auto"/>
        </w:rPr>
        <w:t>"</w:t>
      </w:r>
      <w:r>
        <w:rPr>
          <w:rStyle w:val="190"/>
          <w:rFonts w:ascii="Times New Roman" w:hAnsi="Times New Roman" w:cs="Times New Roman"/>
          <w:b/>
          <w:sz w:val="28"/>
          <w:szCs w:val="28"/>
          <w:shd w:val="clear" w:color="auto" w:fill="auto"/>
        </w:rPr>
        <w:t>Дата приобретения</w:t>
      </w:r>
      <w:r>
        <w:rPr>
          <w:rStyle w:val="190"/>
          <w:rFonts w:ascii="Times New Roman" w:hAnsi="Times New Roman"/>
          <w:b/>
          <w:sz w:val="28"/>
          <w:shd w:val="clear" w:color="auto" w:fill="auto"/>
        </w:rPr>
        <w:t>"</w:t>
      </w:r>
      <w:r>
        <w:rPr>
          <w:rStyle w:val="190"/>
          <w:rFonts w:ascii="Times New Roman" w:hAnsi="Times New Roman" w:cs="Times New Roman"/>
          <w:sz w:val="28"/>
          <w:szCs w:val="28"/>
          <w:shd w:val="clear" w:color="auto" w:fill="auto"/>
        </w:rPr>
        <w:t xml:space="preserve"> указывается дата приобретения цифрового финансового актива</w:t>
      </w:r>
      <w:r>
        <w:rPr>
          <w:rFonts w:ascii="Times New Roman" w:hAnsi="Times New Roman"/>
          <w:sz w:val="28"/>
          <w:szCs w:val="28"/>
        </w:rPr>
        <w:t>, цифрового права, включающего одновременно цифровые финансовые активы и иные цифровые права,</w:t>
      </w:r>
      <w:r>
        <w:rPr>
          <w:rStyle w:val="190"/>
          <w:rFonts w:ascii="Times New Roman" w:hAnsi="Times New Roman" w:cs="Times New Roman"/>
          <w:sz w:val="28"/>
          <w:szCs w:val="28"/>
          <w:shd w:val="clear" w:color="auto" w:fill="auto"/>
        </w:rPr>
        <w:t xml:space="preserve"> или иного цифрового права.</w:t>
      </w:r>
    </w:p>
    <w:p w14:paraId="55E3331A">
      <w:pPr>
        <w:pStyle w:val="192"/>
        <w:widowControl w:val="0"/>
        <w:numPr>
          <w:ilvl w:val="0"/>
          <w:numId w:val="1"/>
        </w:numPr>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 xml:space="preserve">В графе </w:t>
      </w:r>
      <w:r>
        <w:rPr>
          <w:rStyle w:val="190"/>
          <w:rFonts w:ascii="Times New Roman" w:hAnsi="Times New Roman"/>
          <w:b/>
          <w:sz w:val="28"/>
          <w:shd w:val="clear" w:color="auto" w:fill="auto"/>
        </w:rPr>
        <w:t>"</w:t>
      </w:r>
      <w:r>
        <w:rPr>
          <w:rStyle w:val="190"/>
          <w:rFonts w:ascii="Times New Roman" w:hAnsi="Times New Roman" w:cs="Times New Roman"/>
          <w:b/>
          <w:sz w:val="28"/>
          <w:szCs w:val="28"/>
          <w:shd w:val="clear" w:color="auto" w:fill="auto"/>
        </w:rPr>
        <w:t>Общее количество</w:t>
      </w:r>
      <w:r>
        <w:rPr>
          <w:rStyle w:val="190"/>
          <w:rFonts w:ascii="Times New Roman" w:hAnsi="Times New Roman"/>
          <w:b/>
          <w:sz w:val="28"/>
          <w:shd w:val="clear" w:color="auto" w:fill="auto"/>
        </w:rPr>
        <w:t>"</w:t>
      </w:r>
      <w:r>
        <w:rPr>
          <w:rStyle w:val="190"/>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Pr>
          <w:rFonts w:ascii="Times New Roman" w:hAnsi="Times New Roman"/>
          <w:sz w:val="28"/>
          <w:szCs w:val="28"/>
        </w:rPr>
        <w:t>, цифровых прав, включающих одновременно цифровые финансовые активы и иные цифровые права,</w:t>
      </w:r>
      <w:r>
        <w:rPr>
          <w:rStyle w:val="190"/>
          <w:rFonts w:ascii="Times New Roman" w:hAnsi="Times New Roman" w:cs="Times New Roman"/>
          <w:sz w:val="28"/>
          <w:szCs w:val="28"/>
          <w:shd w:val="clear" w:color="auto" w:fill="auto"/>
        </w:rPr>
        <w:t xml:space="preserve"> или цифровых прав.</w:t>
      </w:r>
    </w:p>
    <w:p w14:paraId="082C5BF1">
      <w:pPr>
        <w:pStyle w:val="192"/>
        <w:widowControl w:val="0"/>
        <w:numPr>
          <w:ilvl w:val="0"/>
          <w:numId w:val="1"/>
        </w:numPr>
        <w:ind w:left="0" w:firstLine="567"/>
        <w:rPr>
          <w:rStyle w:val="190"/>
          <w:rFonts w:ascii="Times New Roman" w:hAnsi="Times New Roman" w:cs="Times New Roman"/>
          <w:b/>
          <w:sz w:val="28"/>
          <w:szCs w:val="28"/>
          <w:shd w:val="clear" w:color="auto" w:fill="auto"/>
        </w:rPr>
      </w:pPr>
      <w:r>
        <w:rPr>
          <w:rStyle w:val="190"/>
          <w:rFonts w:ascii="Times New Roman" w:hAnsi="Times New Roman" w:cs="Times New Roman"/>
          <w:sz w:val="28"/>
          <w:szCs w:val="28"/>
          <w:shd w:val="clear" w:color="auto" w:fill="auto"/>
        </w:rPr>
        <w:t xml:space="preserve">В графе </w:t>
      </w:r>
      <w:r>
        <w:rPr>
          <w:rStyle w:val="190"/>
          <w:rFonts w:ascii="Times New Roman" w:hAnsi="Times New Roman"/>
          <w:b/>
          <w:sz w:val="28"/>
          <w:shd w:val="clear" w:color="auto" w:fill="auto"/>
        </w:rPr>
        <w:t>"</w:t>
      </w:r>
      <w:r>
        <w:rPr>
          <w:rStyle w:val="190"/>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Pr>
          <w:rStyle w:val="190"/>
          <w:rFonts w:ascii="Times New Roman" w:hAnsi="Times New Roman"/>
          <w:b/>
          <w:sz w:val="28"/>
          <w:shd w:val="clear" w:color="auto" w:fill="auto"/>
        </w:rPr>
        <w:t>"</w:t>
      </w:r>
      <w:r>
        <w:rPr>
          <w:rStyle w:val="190"/>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pPr>
        <w:pStyle w:val="192"/>
        <w:widowControl w:val="0"/>
        <w:numPr>
          <w:ilvl w:val="0"/>
          <w:numId w:val="1"/>
        </w:numPr>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https://cbr.ru/admissionfinmarket/navigator/ois/.</w:t>
      </w:r>
    </w:p>
    <w:p w14:paraId="4B702B97">
      <w:pPr>
        <w:ind w:firstLine="567"/>
        <w:rPr>
          <w:rFonts w:ascii="Times New Roman" w:hAnsi="Times New Roman"/>
          <w:sz w:val="28"/>
          <w:szCs w:val="28"/>
        </w:rPr>
      </w:pPr>
      <w:r>
        <w:rPr>
          <w:rFonts w:ascii="Times New Roman" w:hAnsi="Times New Roman"/>
          <w:b/>
          <w:sz w:val="28"/>
          <w:szCs w:val="28"/>
        </w:rPr>
        <w:t>Подраздел 3.4. Утилитарные цифровые права</w:t>
      </w:r>
    </w:p>
    <w:p w14:paraId="29452DA1">
      <w:pPr>
        <w:pStyle w:val="192"/>
        <w:widowControl w:val="0"/>
        <w:numPr>
          <w:ilvl w:val="0"/>
          <w:numId w:val="1"/>
        </w:numPr>
        <w:ind w:left="0" w:firstLine="567"/>
        <w:rPr>
          <w:rStyle w:val="190"/>
          <w:rFonts w:ascii="Times New Roman" w:hAnsi="Times New Roman" w:cs="Times New Roman"/>
          <w:b/>
          <w:sz w:val="28"/>
          <w:szCs w:val="28"/>
          <w:shd w:val="clear" w:color="auto" w:fill="auto"/>
        </w:rPr>
      </w:pPr>
      <w:r>
        <w:rPr>
          <w:rStyle w:val="190"/>
          <w:rFonts w:ascii="Times New Roman" w:hAnsi="Times New Roman" w:cs="Times New Roman"/>
          <w:sz w:val="28"/>
          <w:szCs w:val="28"/>
          <w:shd w:val="clear" w:color="auto" w:fill="auto"/>
        </w:rPr>
        <w:t xml:space="preserve">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14:paraId="5DF430EF">
      <w:pPr>
        <w:pStyle w:val="192"/>
        <w:widowControl w:val="0"/>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 xml:space="preserve">1) право требовать передачи вещи (вещей) (например, право требования золота в слитках при инвестировании в добычу золота); </w:t>
      </w:r>
    </w:p>
    <w:p w14:paraId="7C062A8B">
      <w:pPr>
        <w:pStyle w:val="192"/>
        <w:widowControl w:val="0"/>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14:paraId="139B2204">
      <w:pPr>
        <w:pStyle w:val="192"/>
        <w:widowControl w:val="0"/>
        <w:tabs>
          <w:tab w:val="left" w:pos="142"/>
        </w:tabs>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14:paraId="4174AF52">
      <w:pPr>
        <w:pStyle w:val="192"/>
        <w:widowControl w:val="0"/>
        <w:numPr>
          <w:ilvl w:val="0"/>
          <w:numId w:val="1"/>
        </w:numPr>
        <w:tabs>
          <w:tab w:val="left" w:pos="142"/>
        </w:tabs>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pPr>
        <w:pStyle w:val="192"/>
        <w:widowControl w:val="0"/>
        <w:numPr>
          <w:ilvl w:val="0"/>
          <w:numId w:val="1"/>
        </w:numPr>
        <w:tabs>
          <w:tab w:val="left" w:pos="142"/>
        </w:tabs>
        <w:ind w:left="0" w:firstLine="567"/>
        <w:rPr>
          <w:rStyle w:val="190"/>
          <w:rFonts w:ascii="Times New Roman" w:hAnsi="Times New Roman" w:cs="Times New Roman"/>
          <w:b/>
          <w:sz w:val="28"/>
          <w:szCs w:val="28"/>
          <w:shd w:val="clear" w:color="auto" w:fill="auto"/>
        </w:rPr>
      </w:pPr>
      <w:r>
        <w:rPr>
          <w:rStyle w:val="190"/>
          <w:rFonts w:ascii="Times New Roman" w:hAnsi="Times New Roman" w:cs="Times New Roman"/>
          <w:sz w:val="28"/>
          <w:szCs w:val="28"/>
          <w:shd w:val="clear" w:color="auto" w:fill="auto"/>
        </w:rPr>
        <w:t xml:space="preserve">В графе </w:t>
      </w:r>
      <w:r>
        <w:rPr>
          <w:rStyle w:val="190"/>
          <w:rFonts w:ascii="Times New Roman" w:hAnsi="Times New Roman"/>
          <w:b/>
          <w:sz w:val="28"/>
          <w:shd w:val="clear" w:color="auto" w:fill="auto"/>
        </w:rPr>
        <w:t>"</w:t>
      </w:r>
      <w:r>
        <w:rPr>
          <w:rStyle w:val="190"/>
          <w:rFonts w:ascii="Times New Roman" w:hAnsi="Times New Roman" w:cs="Times New Roman"/>
          <w:b/>
          <w:sz w:val="28"/>
          <w:szCs w:val="28"/>
          <w:shd w:val="clear" w:color="auto" w:fill="auto"/>
        </w:rPr>
        <w:t>Уникальное условное обозначение</w:t>
      </w:r>
      <w:r>
        <w:rPr>
          <w:rStyle w:val="190"/>
          <w:rFonts w:ascii="Times New Roman" w:hAnsi="Times New Roman"/>
          <w:b/>
          <w:sz w:val="28"/>
          <w:shd w:val="clear" w:color="auto" w:fill="auto"/>
        </w:rPr>
        <w:t>"</w:t>
      </w:r>
      <w:r>
        <w:rPr>
          <w:rStyle w:val="190"/>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pPr>
        <w:pStyle w:val="192"/>
        <w:widowControl w:val="0"/>
        <w:numPr>
          <w:ilvl w:val="0"/>
          <w:numId w:val="1"/>
        </w:numPr>
        <w:tabs>
          <w:tab w:val="left" w:pos="142"/>
        </w:tabs>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 xml:space="preserve">В графе </w:t>
      </w:r>
      <w:r>
        <w:rPr>
          <w:rStyle w:val="190"/>
          <w:rFonts w:ascii="Times New Roman" w:hAnsi="Times New Roman"/>
          <w:b/>
          <w:sz w:val="28"/>
          <w:shd w:val="clear" w:color="auto" w:fill="auto"/>
        </w:rPr>
        <w:t>"</w:t>
      </w:r>
      <w:r>
        <w:rPr>
          <w:rStyle w:val="190"/>
          <w:rFonts w:ascii="Times New Roman" w:hAnsi="Times New Roman" w:cs="Times New Roman"/>
          <w:b/>
          <w:sz w:val="28"/>
          <w:szCs w:val="28"/>
          <w:shd w:val="clear" w:color="auto" w:fill="auto"/>
        </w:rPr>
        <w:t>Дата приобретения</w:t>
      </w:r>
      <w:r>
        <w:rPr>
          <w:rStyle w:val="190"/>
          <w:rFonts w:ascii="Times New Roman" w:hAnsi="Times New Roman"/>
          <w:b/>
          <w:sz w:val="28"/>
          <w:shd w:val="clear" w:color="auto" w:fill="auto"/>
        </w:rPr>
        <w:t>"</w:t>
      </w:r>
      <w:r>
        <w:rPr>
          <w:rStyle w:val="190"/>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pPr>
        <w:pStyle w:val="192"/>
        <w:widowControl w:val="0"/>
        <w:numPr>
          <w:ilvl w:val="0"/>
          <w:numId w:val="1"/>
        </w:numPr>
        <w:ind w:left="0" w:firstLine="567"/>
        <w:rPr>
          <w:rStyle w:val="190"/>
          <w:rFonts w:ascii="Times New Roman" w:hAnsi="Times New Roman" w:cs="Times New Roman"/>
          <w:b/>
          <w:sz w:val="28"/>
          <w:szCs w:val="28"/>
          <w:shd w:val="clear" w:color="auto" w:fill="auto"/>
        </w:rPr>
      </w:pPr>
      <w:r>
        <w:rPr>
          <w:rStyle w:val="190"/>
          <w:rFonts w:ascii="Times New Roman" w:hAnsi="Times New Roman" w:cs="Times New Roman"/>
          <w:sz w:val="28"/>
          <w:szCs w:val="28"/>
          <w:shd w:val="clear" w:color="auto" w:fill="auto"/>
        </w:rPr>
        <w:t xml:space="preserve">В графе </w:t>
      </w:r>
      <w:r>
        <w:rPr>
          <w:rStyle w:val="190"/>
          <w:rFonts w:ascii="Times New Roman" w:hAnsi="Times New Roman"/>
          <w:b/>
          <w:sz w:val="28"/>
          <w:shd w:val="clear" w:color="auto" w:fill="auto"/>
        </w:rPr>
        <w:t>"</w:t>
      </w:r>
      <w:r>
        <w:rPr>
          <w:rStyle w:val="190"/>
          <w:rFonts w:ascii="Times New Roman" w:hAnsi="Times New Roman" w:cs="Times New Roman"/>
          <w:b/>
          <w:sz w:val="28"/>
          <w:szCs w:val="28"/>
          <w:shd w:val="clear" w:color="auto" w:fill="auto"/>
        </w:rPr>
        <w:t>Объем инвестиций (руб.)</w:t>
      </w:r>
      <w:r>
        <w:rPr>
          <w:rStyle w:val="190"/>
          <w:rFonts w:ascii="Times New Roman" w:hAnsi="Times New Roman"/>
          <w:b/>
          <w:sz w:val="28"/>
          <w:shd w:val="clear" w:color="auto" w:fill="auto"/>
        </w:rPr>
        <w:t>"</w:t>
      </w:r>
      <w:r>
        <w:rPr>
          <w:rStyle w:val="190"/>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Pr>
          <w:rFonts w:ascii="Times New Roman" w:hAnsi="Times New Roman"/>
          <w:sz w:val="28"/>
          <w:szCs w:val="28"/>
        </w:rPr>
        <w:t xml:space="preserve"> </w:t>
      </w:r>
      <w:r>
        <w:rPr>
          <w:rStyle w:val="190"/>
          <w:rFonts w:ascii="Times New Roman" w:hAnsi="Times New Roman" w:cs="Times New Roman"/>
          <w:sz w:val="28"/>
          <w:szCs w:val="28"/>
          <w:shd w:val="clear" w:color="auto" w:fill="auto"/>
        </w:rPr>
        <w:t xml:space="preserve">Инвестиции, выраженные в иностранной валюте, указываются в рублях по курсу Банка России на дату их осуществления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w:t>
      </w:r>
      <w:r>
        <w:rPr>
          <w:rStyle w:val="190"/>
          <w:rFonts w:ascii="Times New Roman" w:hAnsi="Times New Roman" w:cs="Times New Roman"/>
          <w:sz w:val="28"/>
          <w:szCs w:val="28"/>
          <w:shd w:val="clear" w:color="auto" w:fill="auto"/>
        </w:rPr>
        <w:t>.</w:t>
      </w:r>
    </w:p>
    <w:p w14:paraId="0AD89255">
      <w:pPr>
        <w:widowControl w:val="0"/>
        <w:ind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pPr>
        <w:pStyle w:val="192"/>
        <w:widowControl w:val="0"/>
        <w:numPr>
          <w:ilvl w:val="0"/>
          <w:numId w:val="1"/>
        </w:numPr>
        <w:ind w:left="0" w:firstLine="567"/>
        <w:rPr>
          <w:rStyle w:val="190"/>
          <w:rFonts w:ascii="Times New Roman" w:hAnsi="Times New Roman" w:cs="Times New Roman"/>
          <w:b/>
          <w:sz w:val="28"/>
          <w:szCs w:val="28"/>
          <w:shd w:val="clear" w:color="auto" w:fill="auto"/>
        </w:rPr>
      </w:pPr>
      <w:r>
        <w:rPr>
          <w:rStyle w:val="190"/>
          <w:rFonts w:ascii="Times New Roman" w:hAnsi="Times New Roman" w:cs="Times New Roman"/>
          <w:sz w:val="28"/>
          <w:szCs w:val="28"/>
          <w:shd w:val="clear" w:color="auto" w:fill="auto"/>
        </w:rPr>
        <w:t xml:space="preserve">В графе </w:t>
      </w:r>
      <w:r>
        <w:rPr>
          <w:rStyle w:val="190"/>
          <w:rFonts w:ascii="Times New Roman" w:hAnsi="Times New Roman"/>
          <w:b/>
          <w:sz w:val="28"/>
          <w:shd w:val="clear" w:color="auto" w:fill="auto"/>
        </w:rPr>
        <w:t>"</w:t>
      </w:r>
      <w:r>
        <w:rPr>
          <w:rStyle w:val="190"/>
          <w:rFonts w:ascii="Times New Roman" w:hAnsi="Times New Roman" w:cs="Times New Roman"/>
          <w:b/>
          <w:sz w:val="28"/>
          <w:szCs w:val="28"/>
          <w:shd w:val="clear" w:color="auto" w:fill="auto"/>
        </w:rPr>
        <w:t>Сведения об операторе инвестиционной платформы</w:t>
      </w:r>
      <w:r>
        <w:rPr>
          <w:rStyle w:val="190"/>
          <w:rFonts w:ascii="Times New Roman" w:hAnsi="Times New Roman"/>
          <w:b/>
          <w:sz w:val="28"/>
          <w:shd w:val="clear" w:color="auto" w:fill="auto"/>
        </w:rPr>
        <w:t>"</w:t>
      </w:r>
      <w:r>
        <w:rPr>
          <w:rStyle w:val="190"/>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pPr>
        <w:pStyle w:val="192"/>
        <w:widowControl w:val="0"/>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 https://cbr.ru/admissionfinmarket/navigator/oip/</w:t>
      </w:r>
      <w:r>
        <w:rPr>
          <w:rFonts w:ascii="Times New Roman" w:hAnsi="Times New Roman"/>
          <w:sz w:val="28"/>
          <w:szCs w:val="28"/>
        </w:rPr>
        <w:t xml:space="preserve">. </w:t>
      </w:r>
    </w:p>
    <w:p w14:paraId="12276236">
      <w:pPr>
        <w:pStyle w:val="192"/>
        <w:widowControl w:val="0"/>
        <w:ind w:left="0" w:firstLine="567"/>
        <w:rPr>
          <w:rStyle w:val="190"/>
          <w:rFonts w:ascii="Times New Roman" w:hAnsi="Times New Roman" w:cs="Times New Roman"/>
          <w:sz w:val="28"/>
          <w:szCs w:val="28"/>
          <w:shd w:val="clear" w:color="auto" w:fill="auto"/>
        </w:rPr>
      </w:pPr>
      <w:r>
        <w:rPr>
          <w:rFonts w:ascii="Times New Roman" w:hAnsi="Times New Roman"/>
          <w:b/>
          <w:sz w:val="28"/>
          <w:szCs w:val="28"/>
        </w:rPr>
        <w:t>Подраздел 3.5. Цифровая валюта</w:t>
      </w:r>
    </w:p>
    <w:p w14:paraId="0BEF69AB">
      <w:pPr>
        <w:pStyle w:val="192"/>
        <w:widowControl w:val="0"/>
        <w:numPr>
          <w:ilvl w:val="0"/>
          <w:numId w:val="1"/>
        </w:numPr>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pPr>
        <w:pStyle w:val="192"/>
        <w:widowControl w:val="0"/>
        <w:numPr>
          <w:ilvl w:val="0"/>
          <w:numId w:val="1"/>
        </w:numPr>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pPr>
        <w:pStyle w:val="192"/>
        <w:widowControl w:val="0"/>
        <w:numPr>
          <w:ilvl w:val="0"/>
          <w:numId w:val="1"/>
        </w:numPr>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pPr>
        <w:pStyle w:val="192"/>
        <w:widowControl w:val="0"/>
        <w:numPr>
          <w:ilvl w:val="0"/>
          <w:numId w:val="1"/>
        </w:numPr>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 xml:space="preserve">В графе </w:t>
      </w:r>
      <w:r>
        <w:rPr>
          <w:rStyle w:val="190"/>
          <w:rFonts w:ascii="Times New Roman" w:hAnsi="Times New Roman"/>
          <w:b/>
          <w:sz w:val="28"/>
          <w:shd w:val="clear" w:color="auto" w:fill="auto"/>
        </w:rPr>
        <w:t>"</w:t>
      </w:r>
      <w:r>
        <w:rPr>
          <w:rStyle w:val="190"/>
          <w:rFonts w:ascii="Times New Roman" w:hAnsi="Times New Roman" w:cs="Times New Roman"/>
          <w:b/>
          <w:sz w:val="28"/>
          <w:szCs w:val="28"/>
          <w:shd w:val="clear" w:color="auto" w:fill="auto"/>
        </w:rPr>
        <w:t>Наименование цифровой валюты</w:t>
      </w:r>
      <w:r>
        <w:rPr>
          <w:rStyle w:val="190"/>
          <w:rFonts w:ascii="Times New Roman" w:hAnsi="Times New Roman"/>
          <w:b/>
          <w:sz w:val="28"/>
          <w:shd w:val="clear" w:color="auto" w:fill="auto"/>
        </w:rPr>
        <w:t>"</w:t>
      </w:r>
      <w:r>
        <w:rPr>
          <w:rStyle w:val="190"/>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pPr>
        <w:pStyle w:val="192"/>
        <w:widowControl w:val="0"/>
        <w:numPr>
          <w:ilvl w:val="0"/>
          <w:numId w:val="1"/>
        </w:numPr>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 xml:space="preserve">В графе </w:t>
      </w:r>
      <w:r>
        <w:rPr>
          <w:rStyle w:val="190"/>
          <w:rFonts w:ascii="Times New Roman" w:hAnsi="Times New Roman"/>
          <w:b/>
          <w:sz w:val="28"/>
          <w:shd w:val="clear" w:color="auto" w:fill="auto"/>
        </w:rPr>
        <w:t>"</w:t>
      </w:r>
      <w:r>
        <w:rPr>
          <w:rStyle w:val="190"/>
          <w:rFonts w:ascii="Times New Roman" w:hAnsi="Times New Roman" w:cs="Times New Roman"/>
          <w:b/>
          <w:sz w:val="28"/>
          <w:szCs w:val="28"/>
          <w:shd w:val="clear" w:color="auto" w:fill="auto"/>
        </w:rPr>
        <w:t>Дата приобретения</w:t>
      </w:r>
      <w:r>
        <w:rPr>
          <w:rStyle w:val="190"/>
          <w:rFonts w:ascii="Times New Roman" w:hAnsi="Times New Roman"/>
          <w:b/>
          <w:sz w:val="28"/>
          <w:shd w:val="clear" w:color="auto" w:fill="auto"/>
        </w:rPr>
        <w:t>"</w:t>
      </w:r>
      <w:r>
        <w:rPr>
          <w:rStyle w:val="190"/>
          <w:rFonts w:ascii="Times New Roman" w:hAnsi="Times New Roman" w:cs="Times New Roman"/>
          <w:sz w:val="28"/>
          <w:szCs w:val="28"/>
          <w:shd w:val="clear" w:color="auto" w:fill="auto"/>
        </w:rPr>
        <w:t xml:space="preserve"> указывается дата приобретения цифровой валюты.</w:t>
      </w:r>
    </w:p>
    <w:p w14:paraId="6FCAACA5">
      <w:pPr>
        <w:pStyle w:val="192"/>
        <w:widowControl w:val="0"/>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 xml:space="preserve">В отношении цифровой валюты, полученной в результате осуществления майнинга или участия в майнинг-пуле, в графе </w:t>
      </w:r>
      <w:r>
        <w:rPr>
          <w:rStyle w:val="190"/>
          <w:rFonts w:ascii="Times New Roman" w:hAnsi="Times New Roman" w:cs="Times New Roman"/>
          <w:b/>
          <w:sz w:val="28"/>
          <w:szCs w:val="28"/>
          <w:shd w:val="clear" w:color="auto" w:fill="auto"/>
        </w:rPr>
        <w:t>"Дата приобретения"</w:t>
      </w:r>
      <w:r>
        <w:rPr>
          <w:rStyle w:val="190"/>
          <w:rFonts w:ascii="Times New Roman" w:hAnsi="Times New Roman" w:cs="Times New Roman"/>
          <w:sz w:val="28"/>
          <w:szCs w:val="28"/>
          <w:shd w:val="clear" w:color="auto" w:fill="auto"/>
        </w:rPr>
        <w:t xml:space="preserve"> указывается дата получения цифровой валюты лицом, осуществляющим майнинг цифровой валюты (в том числе участником майнинг-пула).</w:t>
      </w:r>
    </w:p>
    <w:p w14:paraId="08C3C36D">
      <w:pPr>
        <w:pStyle w:val="192"/>
        <w:widowControl w:val="0"/>
        <w:numPr>
          <w:ilvl w:val="0"/>
          <w:numId w:val="1"/>
        </w:numPr>
        <w:ind w:left="0" w:firstLine="567"/>
        <w:rPr>
          <w:rFonts w:ascii="Times New Roman" w:hAnsi="Times New Roman"/>
          <w:b/>
          <w:sz w:val="28"/>
          <w:szCs w:val="28"/>
        </w:rPr>
      </w:pPr>
      <w:r>
        <w:rPr>
          <w:rStyle w:val="190"/>
          <w:rFonts w:ascii="Times New Roman" w:hAnsi="Times New Roman" w:cs="Times New Roman"/>
          <w:sz w:val="28"/>
          <w:szCs w:val="28"/>
          <w:shd w:val="clear" w:color="auto" w:fill="auto"/>
        </w:rPr>
        <w:t xml:space="preserve">В графе </w:t>
      </w:r>
      <w:r>
        <w:rPr>
          <w:rStyle w:val="190"/>
          <w:rFonts w:ascii="Times New Roman" w:hAnsi="Times New Roman"/>
          <w:b/>
          <w:sz w:val="28"/>
          <w:shd w:val="clear" w:color="auto" w:fill="auto"/>
        </w:rPr>
        <w:t>"</w:t>
      </w:r>
      <w:r>
        <w:rPr>
          <w:rStyle w:val="190"/>
          <w:rFonts w:ascii="Times New Roman" w:hAnsi="Times New Roman" w:cs="Times New Roman"/>
          <w:b/>
          <w:sz w:val="28"/>
          <w:szCs w:val="28"/>
          <w:shd w:val="clear" w:color="auto" w:fill="auto"/>
        </w:rPr>
        <w:t>Общее количество</w:t>
      </w:r>
      <w:r>
        <w:rPr>
          <w:rStyle w:val="190"/>
          <w:rFonts w:ascii="Times New Roman" w:hAnsi="Times New Roman"/>
          <w:b/>
          <w:sz w:val="28"/>
          <w:shd w:val="clear" w:color="auto" w:fill="auto"/>
        </w:rPr>
        <w:t>"</w:t>
      </w:r>
      <w:r>
        <w:rPr>
          <w:rStyle w:val="190"/>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pPr>
        <w:pStyle w:val="192"/>
        <w:ind w:left="0" w:firstLine="851"/>
        <w:rPr>
          <w:rFonts w:ascii="Times New Roman" w:hAnsi="Times New Roman"/>
          <w:sz w:val="28"/>
          <w:szCs w:val="28"/>
        </w:rPr>
      </w:pPr>
    </w:p>
    <w:p w14:paraId="015D9C94">
      <w:pPr>
        <w:ind w:firstLine="0"/>
        <w:jc w:val="center"/>
        <w:rPr>
          <w:rFonts w:ascii="Times New Roman" w:hAnsi="Times New Roman"/>
          <w:b/>
          <w:sz w:val="28"/>
          <w:szCs w:val="28"/>
        </w:rPr>
      </w:pPr>
      <w:r>
        <w:rPr>
          <w:rFonts w:ascii="Times New Roman" w:hAnsi="Times New Roman"/>
          <w:b/>
          <w:sz w:val="28"/>
          <w:szCs w:val="28"/>
        </w:rPr>
        <w:t xml:space="preserve">РАЗДЕЛ 4. СВЕДЕНИЯ О СЧЕТАХ В БАНКАХ </w:t>
      </w:r>
    </w:p>
    <w:p w14:paraId="299A2AB5">
      <w:pPr>
        <w:ind w:firstLine="0"/>
        <w:jc w:val="center"/>
        <w:rPr>
          <w:rFonts w:ascii="Times New Roman" w:hAnsi="Times New Roman"/>
          <w:b/>
          <w:sz w:val="28"/>
          <w:szCs w:val="28"/>
        </w:rPr>
      </w:pPr>
      <w:r>
        <w:rPr>
          <w:rFonts w:ascii="Times New Roman" w:hAnsi="Times New Roman"/>
          <w:b/>
          <w:sz w:val="28"/>
          <w:szCs w:val="28"/>
        </w:rPr>
        <w:t>И ИНЫХ КРЕДИТНЫХ ОРГАНИЗАЦИЯХ</w:t>
      </w:r>
    </w:p>
    <w:p w14:paraId="1A6518E7">
      <w:pPr>
        <w:ind w:firstLine="851"/>
        <w:jc w:val="center"/>
        <w:rPr>
          <w:rFonts w:ascii="Times New Roman" w:hAnsi="Times New Roman"/>
          <w:b/>
          <w:sz w:val="28"/>
          <w:szCs w:val="28"/>
        </w:rPr>
      </w:pPr>
    </w:p>
    <w:p w14:paraId="337923C5">
      <w:pPr>
        <w:pStyle w:val="192"/>
        <w:numPr>
          <w:ilvl w:val="0"/>
          <w:numId w:val="1"/>
        </w:numPr>
        <w:ind w:left="0" w:firstLine="567"/>
        <w:rPr>
          <w:rFonts w:ascii="Times New Roman" w:hAnsi="Times New Roman"/>
          <w:sz w:val="28"/>
          <w:szCs w:val="28"/>
        </w:rPr>
      </w:pPr>
      <w:r>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pPr>
        <w:tabs>
          <w:tab w:val="left" w:pos="567"/>
          <w:tab w:val="left" w:pos="993"/>
        </w:tabs>
        <w:rPr>
          <w:rFonts w:ascii="Times New Roman" w:hAnsi="Times New Roman"/>
          <w:color w:val="000000"/>
          <w:sz w:val="28"/>
          <w:szCs w:val="28"/>
        </w:rPr>
      </w:pPr>
      <w:r>
        <w:rPr>
          <w:rFonts w:ascii="Times New Roman" w:hAnsi="Times New Roman"/>
          <w:color w:val="000000"/>
          <w:sz w:val="28"/>
          <w:szCs w:val="28"/>
        </w:rPr>
        <w:t xml:space="preserve">Информация о счетах, закрытых по состоянию на отчетную дату, не подлежит отражению в справке. </w:t>
      </w:r>
    </w:p>
    <w:p w14:paraId="3AD47456">
      <w:pPr>
        <w:pStyle w:val="192"/>
        <w:ind w:left="0" w:firstLine="567"/>
        <w:rPr>
          <w:rFonts w:ascii="Times New Roman" w:hAnsi="Times New Roman"/>
          <w:color w:val="000000"/>
          <w:sz w:val="28"/>
          <w:szCs w:val="28"/>
        </w:rPr>
      </w:pPr>
      <w:r>
        <w:rPr>
          <w:rFonts w:ascii="Times New Roman" w:hAnsi="Times New Roman"/>
          <w:color w:val="000000"/>
          <w:sz w:val="28"/>
          <w:szCs w:val="28"/>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w:t>
      </w:r>
      <w:r>
        <w:rPr>
          <w:rFonts w:ascii="Times New Roman" w:hAnsi="Times New Roman"/>
          <w:sz w:val="28"/>
          <w:szCs w:val="28"/>
        </w:rPr>
        <w:t>арта может быть не привязана к счету, например, при открытии "Пушкинской карты" и др.</w:t>
      </w:r>
    </w:p>
    <w:p w14:paraId="65F622E2">
      <w:pPr>
        <w:pStyle w:val="192"/>
        <w:ind w:left="0" w:firstLine="567"/>
        <w:rPr>
          <w:rFonts w:ascii="Times New Roman" w:hAnsi="Times New Roman"/>
          <w:color w:val="000000"/>
          <w:sz w:val="28"/>
          <w:szCs w:val="28"/>
        </w:rPr>
      </w:pPr>
      <w:r>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14:paraId="495E0BD7">
      <w:pPr>
        <w:pStyle w:val="192"/>
        <w:numPr>
          <w:ilvl w:val="0"/>
          <w:numId w:val="1"/>
        </w:numPr>
        <w:ind w:left="0" w:firstLine="567"/>
        <w:rPr>
          <w:rFonts w:ascii="Times New Roman" w:hAnsi="Times New Roman"/>
          <w:sz w:val="28"/>
          <w:szCs w:val="28"/>
        </w:rPr>
      </w:pPr>
      <w:r>
        <w:rPr>
          <w:rFonts w:ascii="Times New Roman" w:hAnsi="Times New Roman"/>
          <w:sz w:val="28"/>
          <w:szCs w:val="28"/>
        </w:rPr>
        <w:t>В частности, подлежит указанию информация о следующих открытых счетах (в том числе о счетах, к которым не эмитированы (не выпущены) платежные карты):</w:t>
      </w:r>
    </w:p>
    <w:p w14:paraId="37F917B0">
      <w:pPr>
        <w:pStyle w:val="192"/>
        <w:ind w:left="0" w:firstLine="567"/>
        <w:rPr>
          <w:rFonts w:ascii="Times New Roman" w:hAnsi="Times New Roman"/>
          <w:sz w:val="28"/>
          <w:szCs w:val="28"/>
        </w:rPr>
      </w:pPr>
      <w:r>
        <w:rPr>
          <w:rFonts w:ascii="Times New Roman" w:hAnsi="Times New Roman"/>
          <w:sz w:val="28"/>
          <w:szCs w:val="28"/>
        </w:rPr>
        <w:t>1) счета с нулевым остатком по состоянию на отчетную дату;</w:t>
      </w:r>
    </w:p>
    <w:p w14:paraId="6A0E99F2">
      <w:pPr>
        <w:pStyle w:val="192"/>
        <w:ind w:left="0" w:firstLine="567"/>
        <w:rPr>
          <w:rFonts w:ascii="Times New Roman" w:hAnsi="Times New Roman"/>
          <w:sz w:val="28"/>
          <w:szCs w:val="28"/>
        </w:rPr>
      </w:pPr>
      <w:r>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14:paraId="4D34BF0A">
      <w:pPr>
        <w:pStyle w:val="192"/>
        <w:ind w:left="0" w:firstLine="567"/>
        <w:rPr>
          <w:rFonts w:ascii="Times New Roman" w:hAnsi="Times New Roman"/>
          <w:sz w:val="28"/>
          <w:szCs w:val="28"/>
        </w:rPr>
      </w:pPr>
      <w:r>
        <w:rPr>
          <w:rFonts w:ascii="Times New Roman" w:hAnsi="Times New Roman"/>
          <w:sz w:val="28"/>
          <w:szCs w:val="28"/>
        </w:rPr>
        <w:t>3) счета (вклады) в иностранных банках, расположенных за пределами Российской Федерации.</w:t>
      </w:r>
    </w:p>
    <w:p w14:paraId="7B91D293">
      <w:pPr>
        <w:ind w:firstLine="567"/>
        <w:outlineLvl w:val="1"/>
        <w:rPr>
          <w:rStyle w:val="190"/>
          <w:rFonts w:ascii="Times New Roman" w:hAnsi="Times New Roman" w:cs="Times New Roman"/>
          <w:color w:val="000000"/>
          <w:sz w:val="28"/>
          <w:szCs w:val="28"/>
        </w:rPr>
      </w:pPr>
      <w:r>
        <w:rPr>
          <w:rStyle w:val="190"/>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pPr>
        <w:pStyle w:val="192"/>
        <w:ind w:left="0" w:firstLine="567"/>
        <w:rPr>
          <w:rFonts w:ascii="Times New Roman" w:hAnsi="Times New Roman"/>
          <w:sz w:val="28"/>
          <w:szCs w:val="28"/>
        </w:rPr>
      </w:pPr>
      <w:r>
        <w:rPr>
          <w:rFonts w:ascii="Times New Roman" w:hAnsi="Times New Roman"/>
          <w:sz w:val="28"/>
          <w:szCs w:val="28"/>
        </w:rPr>
        <w:t>4) счета, открытые для погашения кредита;</w:t>
      </w:r>
    </w:p>
    <w:p w14:paraId="6BF2BDA6">
      <w:pPr>
        <w:pStyle w:val="192"/>
        <w:ind w:left="0" w:firstLine="567"/>
        <w:rPr>
          <w:rFonts w:ascii="Times New Roman" w:hAnsi="Times New Roman"/>
          <w:sz w:val="28"/>
          <w:szCs w:val="28"/>
        </w:rPr>
      </w:pPr>
      <w:r>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14:paraId="5A62743A">
      <w:pPr>
        <w:pStyle w:val="192"/>
        <w:ind w:left="0" w:firstLine="567"/>
        <w:rPr>
          <w:rFonts w:ascii="Times New Roman" w:hAnsi="Times New Roman"/>
          <w:sz w:val="28"/>
          <w:szCs w:val="28"/>
        </w:rPr>
      </w:pPr>
      <w:r>
        <w:rPr>
          <w:rFonts w:ascii="Times New Roman" w:hAnsi="Times New Roman"/>
          <w:sz w:val="28"/>
          <w:szCs w:val="28"/>
        </w:rPr>
        <w:t>6) счета, открытые гражданам, зарегистрированным в качестве индивидуальных предпринимателей;</w:t>
      </w:r>
    </w:p>
    <w:p w14:paraId="0E11CDA2">
      <w:pPr>
        <w:pStyle w:val="192"/>
        <w:ind w:left="0" w:firstLine="567"/>
        <w:rPr>
          <w:rFonts w:ascii="Times New Roman" w:hAnsi="Times New Roman"/>
          <w:sz w:val="28"/>
          <w:szCs w:val="28"/>
        </w:rPr>
      </w:pPr>
      <w:r>
        <w:rPr>
          <w:rFonts w:ascii="Times New Roman" w:hAnsi="Times New Roman"/>
          <w:sz w:val="28"/>
          <w:szCs w:val="28"/>
        </w:rPr>
        <w:t>7) номинальный счет;</w:t>
      </w:r>
    </w:p>
    <w:p w14:paraId="119D57D0">
      <w:pPr>
        <w:pStyle w:val="192"/>
        <w:ind w:left="0" w:firstLine="567"/>
        <w:rPr>
          <w:rFonts w:ascii="Times New Roman" w:hAnsi="Times New Roman"/>
          <w:sz w:val="28"/>
          <w:szCs w:val="28"/>
        </w:rPr>
      </w:pPr>
      <w:r>
        <w:rPr>
          <w:rFonts w:ascii="Times New Roman" w:hAnsi="Times New Roman"/>
          <w:sz w:val="28"/>
          <w:szCs w:val="28"/>
        </w:rPr>
        <w:t>8) счет эскроу;</w:t>
      </w:r>
    </w:p>
    <w:p w14:paraId="5C0A7D4B">
      <w:pPr>
        <w:pStyle w:val="192"/>
        <w:ind w:left="0" w:firstLine="567"/>
        <w:rPr>
          <w:rFonts w:ascii="Times New Roman" w:hAnsi="Times New Roman"/>
          <w:sz w:val="28"/>
          <w:szCs w:val="28"/>
        </w:rPr>
      </w:pPr>
      <w:r>
        <w:rPr>
          <w:rFonts w:ascii="Times New Roman" w:hAnsi="Times New Roman"/>
          <w:sz w:val="28"/>
          <w:szCs w:val="28"/>
        </w:rPr>
        <w:t>9) счет цифрового рубля.</w:t>
      </w:r>
    </w:p>
    <w:p w14:paraId="19757DFD">
      <w:pPr>
        <w:pStyle w:val="20"/>
        <w:ind w:firstLine="567"/>
        <w:rPr>
          <w:rFonts w:ascii="Times New Roman" w:hAnsi="Times New Roman"/>
          <w:sz w:val="28"/>
          <w:szCs w:val="28"/>
        </w:rPr>
      </w:pPr>
      <w:r>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14:paraId="4B6F2149">
      <w:pPr>
        <w:pStyle w:val="192"/>
        <w:ind w:left="0" w:firstLine="567"/>
        <w:rPr>
          <w:rFonts w:ascii="Times New Roman" w:hAnsi="Times New Roman"/>
          <w:sz w:val="28"/>
          <w:szCs w:val="28"/>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r>
        <w:fldChar w:fldCharType="begin"/>
      </w:r>
      <w:r>
        <w:instrText xml:space="preserve"> HYPERLINK "https://www.cbr.ru/hd_base/metall/metall_base_new/" \o "https://www.cbr.ru/hd_base/metall/metall_base_new/" </w:instrText>
      </w:r>
      <w:r>
        <w:fldChar w:fldCharType="separate"/>
      </w:r>
      <w:r>
        <w:rPr>
          <w:rStyle w:val="16"/>
          <w:rFonts w:ascii="Times New Roman" w:hAnsi="Times New Roman"/>
          <w:sz w:val="28"/>
          <w:szCs w:val="28"/>
        </w:rPr>
        <w:t>https://www.cbr.ru/hd_base/metall/metall_base_new/</w:t>
      </w:r>
      <w:r>
        <w:rPr>
          <w:rStyle w:val="16"/>
          <w:rFonts w:ascii="Times New Roman" w:hAnsi="Times New Roman"/>
          <w:sz w:val="28"/>
          <w:szCs w:val="28"/>
        </w:rPr>
        <w:fldChar w:fldCharType="end"/>
      </w:r>
      <w:r>
        <w:rPr>
          <w:rFonts w:ascii="Times New Roman" w:hAnsi="Times New Roman"/>
          <w:sz w:val="28"/>
          <w:szCs w:val="28"/>
        </w:rPr>
        <w:t>.</w:t>
      </w:r>
    </w:p>
    <w:p w14:paraId="015CC736">
      <w:pPr>
        <w:pStyle w:val="192"/>
        <w:numPr>
          <w:ilvl w:val="0"/>
          <w:numId w:val="1"/>
        </w:numPr>
        <w:ind w:left="0" w:firstLine="567"/>
        <w:rPr>
          <w:rFonts w:ascii="Times New Roman" w:hAnsi="Times New Roman"/>
          <w:sz w:val="28"/>
          <w:szCs w:val="28"/>
        </w:rPr>
      </w:pPr>
      <w:r>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pPr>
        <w:pStyle w:val="192"/>
        <w:ind w:left="0" w:firstLine="567"/>
        <w:rPr>
          <w:rFonts w:ascii="Times New Roman" w:hAnsi="Times New Roman"/>
          <w:sz w:val="28"/>
          <w:szCs w:val="28"/>
        </w:rPr>
      </w:pPr>
      <w:r>
        <w:rPr>
          <w:rFonts w:ascii="Times New Roman" w:hAnsi="Times New Roman"/>
          <w:sz w:val="28"/>
          <w:szCs w:val="28"/>
        </w:rPr>
        <w:t>1) счета, закрытые по состоянию на отчетную дату;</w:t>
      </w:r>
    </w:p>
    <w:p w14:paraId="13F32C55">
      <w:pPr>
        <w:pStyle w:val="192"/>
        <w:ind w:left="0" w:firstLine="567"/>
        <w:rPr>
          <w:rFonts w:ascii="Times New Roman" w:hAnsi="Times New Roman"/>
          <w:sz w:val="28"/>
          <w:szCs w:val="28"/>
        </w:rPr>
      </w:pPr>
      <w:r>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pPr>
        <w:pStyle w:val="192"/>
        <w:ind w:left="0" w:firstLine="567"/>
        <w:rPr>
          <w:rFonts w:ascii="Times New Roman" w:hAnsi="Times New Roman"/>
          <w:sz w:val="28"/>
          <w:szCs w:val="28"/>
        </w:rPr>
      </w:pPr>
      <w:r>
        <w:rPr>
          <w:rFonts w:ascii="Times New Roman" w:hAnsi="Times New Roman"/>
          <w:sz w:val="28"/>
          <w:szCs w:val="28"/>
        </w:rPr>
        <w:t>3) публичные депозитные счета нотариуса;</w:t>
      </w:r>
    </w:p>
    <w:p w14:paraId="3F3F3248">
      <w:pPr>
        <w:pStyle w:val="192"/>
        <w:ind w:left="0" w:firstLine="567"/>
        <w:rPr>
          <w:rFonts w:ascii="Times New Roman" w:hAnsi="Times New Roman"/>
          <w:sz w:val="28"/>
          <w:szCs w:val="28"/>
        </w:rPr>
      </w:pPr>
      <w:r>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pPr>
        <w:pStyle w:val="192"/>
        <w:ind w:left="0" w:firstLine="567"/>
        <w:rPr>
          <w:rFonts w:ascii="Times New Roman" w:hAnsi="Times New Roman"/>
          <w:sz w:val="28"/>
          <w:szCs w:val="28"/>
        </w:rPr>
      </w:pPr>
      <w:r>
        <w:rPr>
          <w:rFonts w:ascii="Times New Roman" w:hAnsi="Times New Roman"/>
          <w:sz w:val="28"/>
          <w:szCs w:val="28"/>
        </w:rPr>
        <w:t>5) счета доверительного управления;</w:t>
      </w:r>
    </w:p>
    <w:p w14:paraId="15216EB0">
      <w:pPr>
        <w:pStyle w:val="192"/>
        <w:ind w:left="0" w:firstLine="567"/>
        <w:rPr>
          <w:rFonts w:ascii="Times New Roman" w:hAnsi="Times New Roman"/>
          <w:sz w:val="28"/>
          <w:szCs w:val="28"/>
        </w:rPr>
      </w:pPr>
      <w:r>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pPr>
        <w:pStyle w:val="192"/>
        <w:ind w:left="0" w:firstLine="567"/>
        <w:rPr>
          <w:rFonts w:ascii="Times New Roman" w:hAnsi="Times New Roman"/>
          <w:sz w:val="28"/>
          <w:szCs w:val="28"/>
        </w:rPr>
      </w:pPr>
      <w:r>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w:t>
      </w:r>
      <w:r>
        <w:rPr>
          <w:rFonts w:ascii="Times New Roman" w:hAnsi="Times New Roman"/>
          <w:sz w:val="28"/>
        </w:rPr>
        <w:t xml:space="preserve">подпунктом 4 пункта </w:t>
      </w:r>
      <w:r>
        <w:rPr>
          <w:rFonts w:ascii="Times New Roman" w:hAnsi="Times New Roman"/>
          <w:sz w:val="28"/>
          <w:szCs w:val="28"/>
        </w:rPr>
        <w:t>211</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14:paraId="1F985686">
      <w:pPr>
        <w:pStyle w:val="192"/>
        <w:ind w:left="0" w:firstLine="567"/>
        <w:rPr>
          <w:rFonts w:ascii="Times New Roman" w:hAnsi="Times New Roman"/>
          <w:sz w:val="28"/>
          <w:szCs w:val="28"/>
        </w:rPr>
      </w:pPr>
      <w:r>
        <w:rPr>
          <w:rFonts w:ascii="Times New Roman" w:hAnsi="Times New Roman"/>
          <w:sz w:val="28"/>
          <w:szCs w:val="28"/>
        </w:rPr>
        <w:t>7) синтетические счета.</w:t>
      </w:r>
    </w:p>
    <w:p w14:paraId="323C0DCD">
      <w:pPr>
        <w:pStyle w:val="192"/>
        <w:numPr>
          <w:ilvl w:val="0"/>
          <w:numId w:val="1"/>
        </w:numPr>
        <w:ind w:left="0" w:firstLine="567"/>
        <w:rPr>
          <w:rFonts w:ascii="Times New Roman" w:hAnsi="Times New Roman"/>
          <w:sz w:val="28"/>
          <w:szCs w:val="28"/>
          <w:shd w:val="clear" w:color="auto" w:fill="FFFFFF"/>
        </w:rPr>
      </w:pPr>
      <w:r>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pPr>
        <w:pStyle w:val="192"/>
        <w:ind w:left="0" w:firstLine="567"/>
        <w:rPr>
          <w:rStyle w:val="190"/>
          <w:rFonts w:ascii="Times New Roman" w:hAnsi="Times New Roman" w:cs="Times New Roman"/>
          <w:sz w:val="28"/>
          <w:szCs w:val="28"/>
        </w:rPr>
      </w:pPr>
      <w:r>
        <w:rPr>
          <w:rStyle w:val="190"/>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pPr>
        <w:pStyle w:val="192"/>
        <w:ind w:left="0" w:firstLine="567"/>
        <w:rPr>
          <w:rStyle w:val="190"/>
          <w:rFonts w:ascii="Times New Roman" w:hAnsi="Times New Roman"/>
        </w:rPr>
      </w:pPr>
      <w:r>
        <w:rPr>
          <w:rStyle w:val="190"/>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pPr>
        <w:pStyle w:val="192"/>
        <w:ind w:left="0" w:firstLine="567"/>
        <w:rPr>
          <w:rFonts w:ascii="Times New Roman" w:hAnsi="Times New Roman"/>
          <w:sz w:val="28"/>
          <w:szCs w:val="28"/>
        </w:rPr>
      </w:pPr>
      <w:r>
        <w:rPr>
          <w:rStyle w:val="190"/>
          <w:rFonts w:ascii="Times New Roman" w:hAnsi="Times New Roman" w:cs="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14:paraId="79888F0F">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"Наименование и адрес банка или иной кредитной организации"</w:t>
      </w:r>
      <w:r>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14:paraId="607CF8A3">
      <w:pPr>
        <w:pStyle w:val="192"/>
        <w:ind w:left="0" w:firstLine="567"/>
        <w:rPr>
          <w:rFonts w:ascii="Times New Roman" w:hAnsi="Times New Roman"/>
          <w:sz w:val="28"/>
          <w:szCs w:val="28"/>
        </w:rPr>
      </w:pPr>
      <w:r>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Pr>
          <w:rStyle w:val="190"/>
          <w:rFonts w:ascii="Times New Roman" w:hAnsi="Times New Roman" w:cs="Times New Roman"/>
          <w:sz w:val="28"/>
          <w:szCs w:val="28"/>
        </w:rPr>
        <w:t>107016, Москва, ул. Неглинная, д. 12, к. В.</w:t>
      </w:r>
      <w:r>
        <w:rPr>
          <w:rFonts w:ascii="Times New Roman" w:hAnsi="Times New Roman"/>
          <w:sz w:val="28"/>
          <w:szCs w:val="28"/>
        </w:rPr>
        <w:t>".</w:t>
      </w:r>
    </w:p>
    <w:p w14:paraId="06E53CFF">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"Вид и валюта счета"</w:t>
      </w:r>
      <w:r>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14:paraId="2361B092">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указанной Инструкцией и с учетом </w:t>
      </w:r>
      <w:r>
        <w:rPr>
          <w:rFonts w:ascii="Times New Roman" w:hAnsi="Times New Roman"/>
          <w:sz w:val="28"/>
        </w:rPr>
        <w:t xml:space="preserve">пунктов </w:t>
      </w:r>
      <w:r>
        <w:rPr>
          <w:rFonts w:ascii="Times New Roman" w:hAnsi="Times New Roman"/>
          <w:sz w:val="28"/>
          <w:szCs w:val="28"/>
        </w:rPr>
        <w:t>153</w:t>
      </w:r>
      <w:r>
        <w:rPr>
          <w:rFonts w:ascii="Times New Roman" w:hAnsi="Times New Roman"/>
          <w:sz w:val="28"/>
        </w:rPr>
        <w:t xml:space="preserve"> и </w:t>
      </w:r>
      <w:r>
        <w:rPr>
          <w:rFonts w:ascii="Times New Roman" w:hAnsi="Times New Roman"/>
          <w:sz w:val="28"/>
          <w:szCs w:val="28"/>
        </w:rPr>
        <w:t>154</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pPr>
        <w:pStyle w:val="192"/>
        <w:ind w:left="0" w:firstLine="567"/>
        <w:rPr>
          <w:rFonts w:ascii="Times New Roman" w:hAnsi="Times New Roman"/>
          <w:sz w:val="28"/>
          <w:szCs w:val="28"/>
        </w:rPr>
      </w:pPr>
      <w:r>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pPr>
        <w:pStyle w:val="192"/>
        <w:ind w:left="0" w:firstLine="567"/>
        <w:rPr>
          <w:rFonts w:ascii="Times New Roman" w:hAnsi="Times New Roman"/>
          <w:sz w:val="28"/>
          <w:szCs w:val="28"/>
        </w:rPr>
      </w:pPr>
      <w:r>
        <w:rPr>
          <w:rFonts w:ascii="Times New Roman" w:hAnsi="Times New Roman" w:eastAsia="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14:paraId="5F34433C">
      <w:pPr>
        <w:pStyle w:val="192"/>
        <w:ind w:left="0" w:firstLine="567"/>
        <w:rPr>
          <w:rFonts w:ascii="Times New Roman" w:hAnsi="Times New Roman"/>
          <w:sz w:val="28"/>
          <w:szCs w:val="28"/>
        </w:rPr>
      </w:pPr>
      <w:r>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pPr>
        <w:pStyle w:val="192"/>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pPr>
        <w:pStyle w:val="192"/>
        <w:numPr>
          <w:ilvl w:val="0"/>
          <w:numId w:val="1"/>
        </w:numPr>
        <w:ind w:left="0" w:firstLine="567"/>
        <w:rPr>
          <w:rStyle w:val="190"/>
          <w:rFonts w:ascii="Times New Roman" w:hAnsi="Times New Roman" w:cs="Times New Roman"/>
          <w:sz w:val="28"/>
          <w:szCs w:val="28"/>
        </w:rPr>
      </w:pPr>
      <w:r>
        <w:rPr>
          <w:rFonts w:ascii="Times New Roman" w:hAnsi="Times New Roman"/>
          <w:sz w:val="28"/>
          <w:szCs w:val="28"/>
        </w:rPr>
        <w:t xml:space="preserve">В графе </w:t>
      </w:r>
      <w:r>
        <w:rPr>
          <w:rFonts w:ascii="Times New Roman" w:hAnsi="Times New Roman"/>
          <w:b/>
          <w:sz w:val="28"/>
        </w:rPr>
        <w:t>"Дата открытия счета"</w:t>
      </w:r>
      <w:r>
        <w:rPr>
          <w:rFonts w:ascii="Times New Roman" w:hAnsi="Times New Roman"/>
          <w:sz w:val="28"/>
          <w:szCs w:val="28"/>
        </w:rPr>
        <w:t xml:space="preserve"> </w:t>
      </w:r>
      <w:r>
        <w:rPr>
          <w:rStyle w:val="190"/>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"Остаток на счете</w:t>
      </w:r>
      <w:r>
        <w:rPr>
          <w:rFonts w:ascii="Times New Roman" w:hAnsi="Times New Roman"/>
          <w:b/>
          <w:sz w:val="28"/>
          <w:szCs w:val="28"/>
        </w:rPr>
        <w:t xml:space="preserve"> (руб.)"</w:t>
      </w:r>
      <w:r>
        <w:rPr>
          <w:rFonts w:ascii="Times New Roman" w:hAnsi="Times New Roman"/>
          <w:sz w:val="28"/>
          <w:szCs w:val="28"/>
        </w:rPr>
        <w:t xml:space="preserve"> заполняется по состоянию на отчетную дату. </w:t>
      </w:r>
    </w:p>
    <w:p w14:paraId="6FC2CBB6">
      <w:pPr>
        <w:pStyle w:val="192"/>
        <w:ind w:left="0" w:firstLine="567"/>
        <w:rPr>
          <w:rFonts w:ascii="Times New Roman" w:hAnsi="Times New Roman"/>
          <w:sz w:val="28"/>
          <w:szCs w:val="28"/>
        </w:rPr>
      </w:pPr>
      <w:r>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pPr>
        <w:pStyle w:val="192"/>
        <w:ind w:left="0" w:firstLine="567"/>
        <w:rPr>
          <w:rFonts w:ascii="Times New Roman" w:hAnsi="Times New Roman"/>
          <w:sz w:val="28"/>
          <w:szCs w:val="28"/>
        </w:rPr>
      </w:pPr>
      <w:r>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Pr>
          <w:rFonts w:ascii="Times New Roman" w:hAnsi="Times New Roman"/>
          <w:b/>
          <w:sz w:val="28"/>
          <w:szCs w:val="28"/>
        </w:rPr>
        <w:t>"Остаток на счете (руб.)"</w:t>
      </w:r>
      <w:r>
        <w:rPr>
          <w:rFonts w:ascii="Times New Roman" w:hAnsi="Times New Roman"/>
          <w:sz w:val="28"/>
          <w:szCs w:val="28"/>
        </w:rPr>
        <w:t xml:space="preserve"> раздела 4 справки в полном объеме.</w:t>
      </w:r>
    </w:p>
    <w:p w14:paraId="77CC6E16">
      <w:pPr>
        <w:pStyle w:val="192"/>
        <w:ind w:left="0" w:firstLine="567"/>
        <w:rPr>
          <w:rFonts w:ascii="Times New Roman" w:hAnsi="Times New Roman"/>
          <w:sz w:val="28"/>
          <w:szCs w:val="28"/>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w:t>
      </w:r>
      <w:r>
        <w:rPr>
          <w:rFonts w:ascii="Times New Roman" w:hAnsi="Times New Roman"/>
          <w:sz w:val="28"/>
          <w:szCs w:val="28"/>
        </w:rPr>
        <w:t xml:space="preserve">. </w:t>
      </w:r>
    </w:p>
    <w:p w14:paraId="78A82D70">
      <w:pPr>
        <w:pStyle w:val="192"/>
        <w:ind w:left="0" w:firstLine="567"/>
        <w:rPr>
          <w:rFonts w:ascii="Times New Roman" w:hAnsi="Times New Roman"/>
          <w:sz w:val="28"/>
          <w:szCs w:val="28"/>
        </w:rPr>
      </w:pPr>
      <w:r>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10 июля 2024 г. №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14:paraId="66E40DCF">
      <w:pPr>
        <w:pStyle w:val="192"/>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w:t>
      </w:r>
      <w:r>
        <w:rPr>
          <w:rFonts w:ascii="Times New Roman" w:hAnsi="Times New Roman"/>
          <w:b/>
          <w:sz w:val="28"/>
        </w:rPr>
        <w:t>только</w:t>
      </w:r>
      <w:r>
        <w:rPr>
          <w:rFonts w:ascii="Times New Roman" w:hAnsi="Times New Roman"/>
          <w:sz w:val="28"/>
        </w:rPr>
        <w:t xml:space="preserve"> 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w:t>
      </w:r>
      <w:r>
        <w:rPr>
          <w:rFonts w:ascii="Times New Roman" w:hAnsi="Times New Roman"/>
          <w:sz w:val="28"/>
        </w:rPr>
        <w:t xml:space="preserve"> за отчетный период</w:t>
      </w:r>
      <w:r>
        <w:rPr>
          <w:rFonts w:ascii="Times New Roman" w:hAnsi="Times New Roman"/>
          <w:sz w:val="28"/>
          <w:szCs w:val="28"/>
        </w:rPr>
        <w:t>,</w:t>
      </w:r>
      <w:r>
        <w:rPr>
          <w:rFonts w:ascii="Times New Roman" w:hAnsi="Times New Roman"/>
          <w:sz w:val="28"/>
        </w:rPr>
        <w:t xml:space="preserve">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szCs w:val="28"/>
        </w:rPr>
        <w:t>2025</w:t>
      </w:r>
      <w:r>
        <w:rPr>
          <w:rFonts w:ascii="Times New Roman" w:hAnsi="Times New Roman"/>
          <w:sz w:val="28"/>
        </w:rPr>
        <w:t xml:space="preserve"> году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Pr>
          <w:rFonts w:ascii="Times New Roman" w:hAnsi="Times New Roman"/>
          <w:sz w:val="28"/>
          <w:szCs w:val="28"/>
        </w:rPr>
        <w:t>такие счета в 2024</w:t>
      </w:r>
      <w:r>
        <w:rPr>
          <w:rFonts w:ascii="Times New Roman" w:hAnsi="Times New Roman"/>
          <w:sz w:val="28"/>
        </w:rPr>
        <w:t> году,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за 2022</w:t>
      </w:r>
      <w:r>
        <w:rPr>
          <w:rFonts w:ascii="Times New Roman" w:hAnsi="Times New Roman"/>
          <w:sz w:val="28"/>
          <w:szCs w:val="28"/>
        </w:rPr>
        <w:t>,</w:t>
      </w:r>
      <w:r>
        <w:rPr>
          <w:rFonts w:ascii="Times New Roman" w:hAnsi="Times New Roman"/>
          <w:sz w:val="28"/>
        </w:rPr>
        <w:t xml:space="preserve"> 2023</w:t>
      </w:r>
      <w:r>
        <w:rPr>
          <w:rFonts w:ascii="Times New Roman" w:hAnsi="Times New Roman"/>
          <w:sz w:val="28"/>
          <w:szCs w:val="28"/>
        </w:rPr>
        <w:t xml:space="preserve"> и 2024</w:t>
      </w:r>
      <w:r>
        <w:rPr>
          <w:rFonts w:ascii="Times New Roman" w:hAnsi="Times New Roman"/>
          <w:sz w:val="28"/>
        </w:rPr>
        <w:t xml:space="preserve"> годы (в таком случае в отношении каждого счета указывается сумма поступивших на него в 2024 году денежных средств). </w:t>
      </w:r>
    </w:p>
    <w:p w14:paraId="55F29C3C">
      <w:pPr>
        <w:ind w:firstLine="567"/>
        <w:rPr>
          <w:rFonts w:ascii="Times New Roman" w:hAnsi="Times New Roman"/>
          <w:sz w:val="28"/>
        </w:rPr>
      </w:pPr>
      <w:r>
        <w:rPr>
          <w:rFonts w:ascii="Times New Roman" w:hAnsi="Times New Roman"/>
          <w:sz w:val="28"/>
        </w:rPr>
        <w:t>По счету в драгоценных металлах данная графа не заполняется.</w:t>
      </w:r>
    </w:p>
    <w:p w14:paraId="57608210">
      <w:pPr>
        <w:ind w:firstLine="567"/>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 за отчетный период,</w:t>
      </w:r>
      <w:r>
        <w:rPr>
          <w:rFonts w:ascii="Times New Roman" w:hAnsi="Times New Roman"/>
          <w:sz w:val="28"/>
        </w:rPr>
        <w:t xml:space="preserve"> не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супруга (супруги)</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w:t>
      </w:r>
      <w:r>
        <w:rPr>
          <w:rFonts w:ascii="Times New Roman" w:hAnsi="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14:paraId="2C6A789B">
      <w:pPr>
        <w:pStyle w:val="192"/>
        <w:numPr>
          <w:ilvl w:val="0"/>
          <w:numId w:val="1"/>
        </w:numPr>
        <w:ind w:left="0" w:firstLine="567"/>
        <w:rPr>
          <w:rFonts w:ascii="Times New Roman" w:hAnsi="Times New Roman"/>
          <w:sz w:val="28"/>
          <w:szCs w:val="28"/>
        </w:rPr>
      </w:pPr>
      <w:r>
        <w:rPr>
          <w:rFonts w:ascii="Times New Roman" w:hAnsi="Times New Roman"/>
          <w:sz w:val="28"/>
        </w:rPr>
        <w:t>При расчете общего дохода служащего (работника</w:t>
      </w:r>
      <w:r>
        <w:rPr>
          <w:rFonts w:ascii="Times New Roman" w:hAnsi="Times New Roman"/>
          <w:sz w:val="28"/>
          <w:szCs w:val="28"/>
        </w:rPr>
        <w:t>),</w:t>
      </w:r>
      <w:r>
        <w:rPr>
          <w:rFonts w:ascii="Times New Roman" w:hAnsi="Times New Roman"/>
          <w:sz w:val="28"/>
        </w:rPr>
        <w:t xml:space="preserve"> его супруги (супруга)</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w:t>
      </w:r>
      <w:r>
        <w:rPr>
          <w:rFonts w:ascii="Times New Roman" w:hAnsi="Times New Roman"/>
          <w:sz w:val="28"/>
          <w:szCs w:val="28"/>
        </w:rPr>
        <w:t xml:space="preserve">Во всех остальных случаях учитывается только доход служащего (работника) </w:t>
      </w:r>
      <w:r>
        <w:rPr>
          <w:rFonts w:ascii="Times New Roman" w:hAnsi="Times New Roman"/>
          <w:sz w:val="28"/>
        </w:rPr>
        <w:t>за отчетный период и два предшествующих ему года</w:t>
      </w:r>
      <w:r>
        <w:rPr>
          <w:rFonts w:ascii="Times New Roman" w:hAnsi="Times New Roman"/>
          <w:sz w:val="28"/>
          <w:szCs w:val="28"/>
        </w:rPr>
        <w:t xml:space="preserve"> (аналогично в отношении супруги (супруга).</w:t>
      </w:r>
      <w:r>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pPr>
        <w:ind w:firstLine="567"/>
        <w:rPr>
          <w:rFonts w:ascii="Times New Roman" w:hAnsi="Times New Roman"/>
          <w:sz w:val="28"/>
        </w:rPr>
      </w:pPr>
      <w:r>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pPr>
        <w:pStyle w:val="192"/>
        <w:ind w:left="0" w:firstLine="567"/>
        <w:rPr>
          <w:rFonts w:ascii="Times New Roman" w:hAnsi="Times New Roman"/>
          <w:sz w:val="28"/>
        </w:rPr>
      </w:pPr>
      <w:r>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часто подлежит заполнению в связи с незначительными доходами в предыдущие годы.</w:t>
      </w:r>
    </w:p>
    <w:p w14:paraId="0DC809E0">
      <w:pPr>
        <w:pStyle w:val="192"/>
        <w:ind w:left="0" w:firstLine="567"/>
        <w:rPr>
          <w:rFonts w:ascii="Times New Roman" w:hAnsi="Times New Roman"/>
          <w:sz w:val="28"/>
          <w:szCs w:val="28"/>
        </w:rPr>
      </w:pPr>
      <w:r>
        <w:rPr>
          <w:rFonts w:ascii="Times New Roman" w:hAnsi="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p>
    <w:p w14:paraId="184310FC">
      <w:pPr>
        <w:pStyle w:val="192"/>
        <w:numPr>
          <w:ilvl w:val="0"/>
          <w:numId w:val="1"/>
        </w:numPr>
        <w:ind w:left="0" w:firstLine="567"/>
        <w:rPr>
          <w:rFonts w:ascii="Times New Roman" w:hAnsi="Times New Roman"/>
          <w:b/>
          <w:sz w:val="28"/>
          <w:szCs w:val="28"/>
        </w:rPr>
      </w:pPr>
      <w:r>
        <w:rPr>
          <w:rFonts w:ascii="Times New Roman" w:hAnsi="Times New Roman"/>
          <w:b/>
          <w:sz w:val="28"/>
          <w:szCs w:val="28"/>
        </w:rPr>
        <w:t xml:space="preserve">Отдельные аспекты заполнения </w:t>
      </w:r>
      <w:r>
        <w:rPr>
          <w:rFonts w:ascii="Times New Roman" w:hAnsi="Times New Roman"/>
          <w:b/>
          <w:sz w:val="28"/>
        </w:rPr>
        <w:t>графы "Сумма поступивших на счет денежных средств</w:t>
      </w:r>
      <w:r>
        <w:rPr>
          <w:rFonts w:ascii="Times New Roman" w:hAnsi="Times New Roman"/>
          <w:b/>
          <w:sz w:val="28"/>
          <w:szCs w:val="28"/>
        </w:rPr>
        <w:t xml:space="preserve"> (руб.)":</w:t>
      </w:r>
    </w:p>
    <w:p w14:paraId="505A67AA">
      <w:pPr>
        <w:pStyle w:val="192"/>
        <w:ind w:left="0" w:firstLine="567"/>
        <w:rPr>
          <w:rFonts w:ascii="Times New Roman" w:hAnsi="Times New Roman"/>
          <w:sz w:val="28"/>
          <w:szCs w:val="28"/>
        </w:rPr>
      </w:pPr>
      <w:r>
        <w:rPr>
          <w:rFonts w:ascii="Times New Roman" w:hAnsi="Times New Roman"/>
          <w:sz w:val="28"/>
          <w:szCs w:val="28"/>
        </w:rPr>
        <w:t>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супруги (супруга), отдельно в справке в отношении его несовершеннолетнего ребенка.</w:t>
      </w:r>
    </w:p>
    <w:p w14:paraId="0283AF02">
      <w:pPr>
        <w:pStyle w:val="192"/>
        <w:ind w:left="0" w:firstLine="567"/>
        <w:rPr>
          <w:rFonts w:ascii="Times New Roman" w:hAnsi="Times New Roman"/>
          <w:sz w:val="28"/>
          <w:szCs w:val="28"/>
        </w:rPr>
      </w:pPr>
      <w:r>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pPr>
        <w:pStyle w:val="192"/>
        <w:ind w:left="0" w:firstLine="567"/>
        <w:rPr>
          <w:rFonts w:ascii="Times New Roman" w:hAnsi="Times New Roman"/>
          <w:sz w:val="28"/>
          <w:szCs w:val="28"/>
        </w:rPr>
      </w:pPr>
      <w:r>
        <w:rPr>
          <w:rFonts w:ascii="Times New Roman" w:hAnsi="Times New Roman"/>
          <w:sz w:val="28"/>
          <w:szCs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14:paraId="22FB45E5">
      <w:pPr>
        <w:pStyle w:val="192"/>
        <w:ind w:left="0" w:firstLine="567"/>
        <w:rPr>
          <w:rFonts w:ascii="Times New Roman" w:hAnsi="Times New Roman"/>
          <w:sz w:val="28"/>
          <w:szCs w:val="28"/>
        </w:rPr>
      </w:pPr>
      <w:r>
        <w:rPr>
          <w:rFonts w:ascii="Times New Roman" w:hAnsi="Times New Roman"/>
          <w:sz w:val="28"/>
          <w:szCs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14:paraId="09676C1C">
      <w:pPr>
        <w:pStyle w:val="192"/>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14:paraId="44CCEAEB">
      <w:pPr>
        <w:pStyle w:val="192"/>
        <w:ind w:left="0" w:firstLine="567"/>
        <w:rPr>
          <w:rFonts w:ascii="Times New Roman" w:hAnsi="Times New Roman"/>
          <w:sz w:val="28"/>
          <w:szCs w:val="28"/>
        </w:rPr>
      </w:pPr>
    </w:p>
    <w:p w14:paraId="063C3A3E">
      <w:pPr>
        <w:pStyle w:val="192"/>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6):</w:t>
      </w: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108" w:type="dxa"/>
          <w:bottom w:w="0" w:type="dxa"/>
          <w:right w:w="108" w:type="dxa"/>
        </w:tblCellMar>
      </w:tblPr>
      <w:tblGrid>
        <w:gridCol w:w="10195"/>
      </w:tblGrid>
      <w:tr w14:paraId="47B66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c>
          <w:tcPr>
            <w:tcW w:w="10195" w:type="dxa"/>
            <w:shd w:val="clear" w:color="auto" w:fill="FFFFFF" w:themeFill="background1"/>
          </w:tcPr>
          <w:p w14:paraId="4F930A01">
            <w:pPr>
              <w:pStyle w:val="192"/>
              <w:tabs>
                <w:tab w:val="left" w:pos="454"/>
                <w:tab w:val="left" w:pos="9390"/>
              </w:tabs>
              <w:ind w:left="0" w:firstLine="0"/>
              <w:rPr>
                <w:rFonts w:ascii="Times New Roman" w:hAnsi="Times New Roman"/>
                <w:iCs/>
                <w:sz w:val="28"/>
                <w:szCs w:val="28"/>
              </w:rPr>
            </w:pPr>
            <w:r>
              <w:rPr>
                <w:rFonts w:ascii="Times New Roman" w:hAnsi="Times New Roman"/>
                <w:iCs/>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14:paraId="56F3AC04">
            <w:pPr>
              <w:pStyle w:val="192"/>
              <w:tabs>
                <w:tab w:val="left" w:pos="454"/>
                <w:tab w:val="left" w:pos="9390"/>
              </w:tabs>
              <w:ind w:left="0" w:firstLine="0"/>
              <w:rPr>
                <w:rFonts w:ascii="Times New Roman" w:hAnsi="Times New Roman"/>
                <w:iCs/>
                <w:sz w:val="28"/>
                <w:szCs w:val="28"/>
              </w:rPr>
            </w:pPr>
            <w:r>
              <w:rPr>
                <w:rFonts w:ascii="Times New Roman" w:hAnsi="Times New Roman"/>
                <w:iCs/>
                <w:sz w:val="28"/>
                <w:szCs w:val="28"/>
              </w:rPr>
              <w:t>В течение отчетного периода на счета служащего (работника) поступило 300 тыс. руб., а на счета его супруги – 500 тыс. руб.</w:t>
            </w:r>
          </w:p>
          <w:p w14:paraId="5D1B059F">
            <w:pPr>
              <w:tabs>
                <w:tab w:val="left" w:pos="454"/>
                <w:tab w:val="left" w:pos="9390"/>
              </w:tabs>
              <w:ind w:firstLine="0"/>
              <w:rPr>
                <w:rFonts w:ascii="Times New Roman" w:hAnsi="Times New Roman"/>
                <w:iCs/>
                <w:sz w:val="28"/>
                <w:szCs w:val="28"/>
              </w:rPr>
            </w:pPr>
            <w:r>
              <w:rPr>
                <w:rFonts w:ascii="Times New Roman" w:hAnsi="Times New Roman"/>
                <w:iCs/>
                <w:sz w:val="28"/>
                <w:szCs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14:paraId="70B37B60">
            <w:pPr>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14:paraId="3091112E">
            <w:pPr>
              <w:pStyle w:val="192"/>
              <w:numPr>
                <w:ilvl w:val="0"/>
                <w:numId w:val="7"/>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справки в отношении служащего (работника) не заполняется;</w:t>
            </w:r>
          </w:p>
          <w:p w14:paraId="484CDC90">
            <w:pPr>
              <w:pStyle w:val="192"/>
              <w:numPr>
                <w:ilvl w:val="0"/>
                <w:numId w:val="7"/>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справки в отношении его супруги также не заполняется. </w:t>
            </w:r>
          </w:p>
        </w:tc>
      </w:tr>
      <w:tr w14:paraId="5D9C0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c>
          <w:tcPr>
            <w:tcW w:w="10195" w:type="dxa"/>
            <w:shd w:val="clear" w:color="auto" w:fill="FFFFFF" w:themeFill="background1"/>
          </w:tcPr>
          <w:p w14:paraId="420A6C06">
            <w:pPr>
              <w:pStyle w:val="192"/>
              <w:tabs>
                <w:tab w:val="left" w:pos="454"/>
                <w:tab w:val="left" w:pos="9390"/>
              </w:tabs>
              <w:ind w:left="0" w:firstLine="0"/>
              <w:rPr>
                <w:rFonts w:ascii="Times New Roman" w:hAnsi="Times New Roman"/>
                <w:iCs/>
                <w:sz w:val="28"/>
                <w:szCs w:val="28"/>
              </w:rPr>
            </w:pPr>
            <w:r>
              <w:rPr>
                <w:rFonts w:ascii="Times New Roman" w:hAnsi="Times New Roman"/>
                <w:iCs/>
                <w:sz w:val="28"/>
                <w:szCs w:val="28"/>
              </w:rPr>
              <w:t>По состоянию на отчетную дату и в течение отчетного периода у служащего (работника) открыто три счета.</w:t>
            </w:r>
          </w:p>
          <w:p w14:paraId="24DF05D6">
            <w:pPr>
              <w:pStyle w:val="192"/>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ype="textWrapping"/>
            </w:r>
            <w:r>
              <w:rPr>
                <w:rFonts w:ascii="Times New Roman" w:hAnsi="Times New Roman"/>
                <w:iCs/>
                <w:sz w:val="28"/>
                <w:szCs w:val="28"/>
              </w:rPr>
              <w:t xml:space="preserve">со счета "А" на счета "Б" и "В" переведены денежные средства: 300 тыс. руб. </w:t>
            </w:r>
            <w:r>
              <w:rPr>
                <w:rFonts w:ascii="Times New Roman" w:hAnsi="Times New Roman"/>
                <w:iCs/>
                <w:sz w:val="28"/>
                <w:szCs w:val="28"/>
              </w:rPr>
              <w:br w:type="textWrapping"/>
            </w:r>
            <w:r>
              <w:rPr>
                <w:rFonts w:ascii="Times New Roman" w:hAnsi="Times New Roman"/>
                <w:iCs/>
                <w:sz w:val="28"/>
                <w:szCs w:val="28"/>
              </w:rPr>
              <w:t>и 100 тыс. руб. соответственно.</w:t>
            </w:r>
          </w:p>
          <w:p w14:paraId="1AEFAC8D">
            <w:pPr>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14:paraId="77BB4D79">
            <w:pPr>
              <w:pStyle w:val="192"/>
              <w:numPr>
                <w:ilvl w:val="0"/>
                <w:numId w:val="8"/>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перераспределение (оборот) денежных средств по счетам составил 900 тыс. руб.;</w:t>
            </w:r>
          </w:p>
          <w:p w14:paraId="67981A42">
            <w:pPr>
              <w:pStyle w:val="192"/>
              <w:numPr>
                <w:ilvl w:val="0"/>
                <w:numId w:val="8"/>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сумма денежных средств, поступивших на счета, – 500 тыс. руб.</w:t>
            </w:r>
          </w:p>
          <w:p w14:paraId="51344731">
            <w:pPr>
              <w:pStyle w:val="192"/>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500 тыс. руб.</w:t>
            </w:r>
          </w:p>
        </w:tc>
      </w:tr>
      <w:tr w14:paraId="4F6B4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95" w:type="dxa"/>
            <w:shd w:val="clear" w:color="auto" w:fill="FFFFFF" w:themeFill="background1"/>
          </w:tcPr>
          <w:p w14:paraId="79D2EA73">
            <w:pPr>
              <w:pStyle w:val="192"/>
              <w:tabs>
                <w:tab w:val="left" w:pos="454"/>
                <w:tab w:val="left" w:pos="9390"/>
              </w:tabs>
              <w:ind w:left="0" w:firstLine="0"/>
              <w:rPr>
                <w:rFonts w:ascii="Times New Roman" w:hAnsi="Times New Roman"/>
                <w:iCs/>
                <w:sz w:val="28"/>
                <w:szCs w:val="28"/>
              </w:rPr>
            </w:pPr>
            <w:r>
              <w:rPr>
                <w:rFonts w:ascii="Times New Roman" w:hAnsi="Times New Roman"/>
                <w:iCs/>
                <w:sz w:val="28"/>
                <w:szCs w:val="28"/>
              </w:rPr>
              <w:t>По состоянию на отчетную дату и в течение отчетного периода у служащего (работника) открыто два счета.</w:t>
            </w:r>
          </w:p>
          <w:p w14:paraId="2B794061">
            <w:pPr>
              <w:pStyle w:val="192"/>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400 тыс. руб.; на счет "Б" – </w:t>
            </w:r>
            <w:r>
              <w:rPr>
                <w:rFonts w:ascii="Times New Roman" w:hAnsi="Times New Roman"/>
                <w:iCs/>
                <w:sz w:val="28"/>
                <w:szCs w:val="28"/>
              </w:rPr>
              <w:br w:type="textWrapping"/>
            </w:r>
            <w:r>
              <w:rPr>
                <w:rFonts w:ascii="Times New Roman" w:hAnsi="Times New Roman"/>
                <w:iCs/>
                <w:sz w:val="28"/>
                <w:szCs w:val="28"/>
              </w:rPr>
              <w:t>300 тыс. руб.</w:t>
            </w:r>
          </w:p>
          <w:p w14:paraId="65A793CA">
            <w:pPr>
              <w:pStyle w:val="192"/>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Сначала со счета "А" на счет "Б" переведены 200 тыс. руб., потом со счета "Б" </w:t>
            </w:r>
            <w:r>
              <w:rPr>
                <w:rFonts w:ascii="Times New Roman" w:hAnsi="Times New Roman"/>
                <w:iCs/>
                <w:sz w:val="28"/>
                <w:szCs w:val="28"/>
              </w:rPr>
              <w:br w:type="textWrapping"/>
            </w:r>
            <w:r>
              <w:rPr>
                <w:rFonts w:ascii="Times New Roman" w:hAnsi="Times New Roman"/>
                <w:iCs/>
                <w:sz w:val="28"/>
                <w:szCs w:val="28"/>
              </w:rPr>
              <w:t>на счет "А" – 500 тыс. руб.</w:t>
            </w:r>
          </w:p>
          <w:p w14:paraId="68DDA251">
            <w:pPr>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14:paraId="19A8F9E2">
            <w:pPr>
              <w:pStyle w:val="192"/>
              <w:numPr>
                <w:ilvl w:val="0"/>
                <w:numId w:val="9"/>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перераспределение (оборот) денежных средств по счетам составил 1400 тыс. руб.;</w:t>
            </w:r>
          </w:p>
          <w:p w14:paraId="028721A1">
            <w:pPr>
              <w:pStyle w:val="192"/>
              <w:numPr>
                <w:ilvl w:val="0"/>
                <w:numId w:val="9"/>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сумма денежных средств, поступивших на счета, – 700 тыс. руб.</w:t>
            </w:r>
          </w:p>
          <w:p w14:paraId="1521DEC1">
            <w:pPr>
              <w:pStyle w:val="192"/>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700 тыс. руб.</w:t>
            </w:r>
          </w:p>
        </w:tc>
      </w:tr>
      <w:tr w14:paraId="15437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95" w:type="dxa"/>
            <w:shd w:val="clear" w:color="auto" w:fill="FFFFFF" w:themeFill="background1"/>
          </w:tcPr>
          <w:p w14:paraId="4D0D2207">
            <w:pPr>
              <w:pStyle w:val="192"/>
              <w:tabs>
                <w:tab w:val="left" w:pos="454"/>
                <w:tab w:val="left" w:pos="9390"/>
              </w:tabs>
              <w:ind w:left="0" w:firstLine="0"/>
              <w:rPr>
                <w:rFonts w:ascii="Times New Roman" w:hAnsi="Times New Roman"/>
                <w:iCs/>
                <w:sz w:val="28"/>
                <w:szCs w:val="28"/>
              </w:rPr>
            </w:pPr>
            <w:r>
              <w:rPr>
                <w:rFonts w:ascii="Times New Roman" w:hAnsi="Times New Roman"/>
                <w:iCs/>
                <w:sz w:val="28"/>
                <w:szCs w:val="28"/>
              </w:rPr>
              <w:t>По состоянию на отчетную дату и в течение отчетного периода у служащего (работника)открыто два счета.</w:t>
            </w:r>
          </w:p>
          <w:p w14:paraId="0BDF49D4">
            <w:pPr>
              <w:pStyle w:val="192"/>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ype="textWrapping"/>
            </w:r>
            <w:r>
              <w:rPr>
                <w:rFonts w:ascii="Times New Roman" w:hAnsi="Times New Roman"/>
                <w:iCs/>
                <w:sz w:val="28"/>
                <w:szCs w:val="28"/>
              </w:rPr>
              <w:t>со счета "А" в банкомате сняли 500 тыс. руб. и зачислили их также с помощью банкомата на счет "Б".</w:t>
            </w:r>
          </w:p>
          <w:p w14:paraId="101FF0FB">
            <w:pPr>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14:paraId="346C920B">
            <w:pPr>
              <w:pStyle w:val="192"/>
              <w:numPr>
                <w:ilvl w:val="0"/>
                <w:numId w:val="1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перераспределение (оборот) денежных средств по счетам составил 1000 тыс. руб.;</w:t>
            </w:r>
          </w:p>
          <w:p w14:paraId="442B8710">
            <w:pPr>
              <w:pStyle w:val="192"/>
              <w:numPr>
                <w:ilvl w:val="0"/>
                <w:numId w:val="1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сумма денежных средств, поступивших на счета, – 1000 тыс. руб.</w:t>
            </w:r>
          </w:p>
          <w:p w14:paraId="54E94D33">
            <w:pPr>
              <w:pStyle w:val="192"/>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pPr>
        <w:pStyle w:val="192"/>
        <w:ind w:left="0" w:firstLine="567"/>
        <w:rPr>
          <w:rFonts w:ascii="Times New Roman" w:hAnsi="Times New Roman"/>
          <w:sz w:val="28"/>
          <w:szCs w:val="28"/>
        </w:rPr>
      </w:pPr>
    </w:p>
    <w:p w14:paraId="73970D09">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Заполнение </w:t>
      </w:r>
      <w:r>
        <w:rPr>
          <w:rFonts w:ascii="Times New Roman" w:hAnsi="Times New Roman"/>
          <w:sz w:val="28"/>
        </w:rPr>
        <w:t>графы</w:t>
      </w:r>
      <w:r>
        <w:rPr>
          <w:rFonts w:ascii="Times New Roman" w:hAnsi="Times New Roman"/>
          <w:b/>
          <w:sz w:val="28"/>
        </w:rPr>
        <w:t xml:space="preserve"> "Сумма поступивших на счет денежных средств</w:t>
      </w:r>
      <w:r>
        <w:rPr>
          <w:rFonts w:ascii="Times New Roman" w:hAnsi="Times New Roman"/>
          <w:b/>
          <w:sz w:val="28"/>
          <w:szCs w:val="28"/>
        </w:rPr>
        <w:t xml:space="preserve"> (руб.)" </w:t>
      </w:r>
      <w:r>
        <w:rPr>
          <w:rFonts w:ascii="Times New Roman" w:hAnsi="Times New Roman"/>
          <w:sz w:val="28"/>
          <w:szCs w:val="28"/>
        </w:rPr>
        <w:t>при отсутствии оснований не является нарушением.</w:t>
      </w:r>
    </w:p>
    <w:p w14:paraId="097B609B">
      <w:pPr>
        <w:ind w:firstLine="567"/>
        <w:rPr>
          <w:rFonts w:ascii="Times New Roman" w:hAnsi="Times New Roman"/>
          <w:b/>
          <w:sz w:val="28"/>
          <w:szCs w:val="28"/>
        </w:rPr>
      </w:pPr>
      <w:r>
        <w:rPr>
          <w:rFonts w:ascii="Times New Roman" w:hAnsi="Times New Roman"/>
          <w:b/>
          <w:sz w:val="28"/>
          <w:szCs w:val="28"/>
        </w:rPr>
        <w:t>Совместный счет</w:t>
      </w:r>
    </w:p>
    <w:p w14:paraId="11B11765">
      <w:pPr>
        <w:pStyle w:val="192"/>
        <w:numPr>
          <w:ilvl w:val="0"/>
          <w:numId w:val="1"/>
        </w:numPr>
        <w:ind w:left="0" w:firstLine="567"/>
        <w:rPr>
          <w:rFonts w:ascii="Times New Roman" w:hAnsi="Times New Roman"/>
          <w:sz w:val="28"/>
          <w:szCs w:val="28"/>
        </w:rPr>
      </w:pPr>
      <w:r>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pPr>
        <w:pStyle w:val="192"/>
        <w:ind w:left="0" w:firstLine="567"/>
        <w:rPr>
          <w:rStyle w:val="190"/>
          <w:rFonts w:ascii="Times New Roman" w:hAnsi="Times New Roman" w:cs="Times New Roman"/>
          <w:sz w:val="28"/>
          <w:szCs w:val="28"/>
        </w:rPr>
      </w:pPr>
      <w:r>
        <w:rPr>
          <w:rStyle w:val="190"/>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pPr>
        <w:pStyle w:val="192"/>
        <w:ind w:left="0" w:firstLine="567"/>
        <w:rPr>
          <w:rStyle w:val="190"/>
          <w:rFonts w:ascii="Times New Roman" w:hAnsi="Times New Roman" w:cs="Times New Roman"/>
          <w:sz w:val="28"/>
          <w:szCs w:val="28"/>
        </w:rPr>
      </w:pPr>
      <w:r>
        <w:rPr>
          <w:rStyle w:val="190"/>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pPr>
        <w:pStyle w:val="192"/>
        <w:ind w:left="0" w:firstLine="567"/>
        <w:rPr>
          <w:rFonts w:ascii="Times New Roman" w:hAnsi="Times New Roman"/>
          <w:b/>
          <w:sz w:val="28"/>
          <w:szCs w:val="28"/>
        </w:rPr>
      </w:pPr>
      <w:r>
        <w:rPr>
          <w:rFonts w:ascii="Times New Roman" w:hAnsi="Times New Roman"/>
          <w:b/>
          <w:sz w:val="28"/>
          <w:szCs w:val="28"/>
        </w:rPr>
        <w:t xml:space="preserve">Кредитные карты, карты с овердрафтом, электронные средства платежа </w:t>
      </w:r>
    </w:p>
    <w:p w14:paraId="1D21D740">
      <w:pPr>
        <w:pStyle w:val="192"/>
        <w:numPr>
          <w:ilvl w:val="0"/>
          <w:numId w:val="1"/>
        </w:numPr>
        <w:ind w:left="0" w:firstLine="567"/>
        <w:rPr>
          <w:rFonts w:ascii="Times New Roman" w:hAnsi="Times New Roman"/>
          <w:sz w:val="28"/>
          <w:szCs w:val="28"/>
        </w:rPr>
      </w:pPr>
      <w:r>
        <w:rPr>
          <w:rFonts w:ascii="Times New Roman" w:hAnsi="Times New Roman"/>
          <w:sz w:val="28"/>
          <w:szCs w:val="28"/>
        </w:rPr>
        <w:t>Банк (иная кредитная организация) выпускает следующие виды карт (таблица № 7):</w:t>
      </w:r>
    </w:p>
    <w:p w14:paraId="35D7392A">
      <w:pPr>
        <w:pStyle w:val="192"/>
        <w:ind w:left="567" w:firstLine="0"/>
        <w:rPr>
          <w:rFonts w:ascii="Times New Roman" w:hAnsi="Times New Roman"/>
          <w:sz w:val="28"/>
          <w:szCs w:val="28"/>
        </w:rPr>
      </w:pPr>
    </w:p>
    <w:tbl>
      <w:tblPr>
        <w:tblStyle w:val="39"/>
        <w:tblW w:w="1009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7"/>
        <w:gridCol w:w="7966"/>
      </w:tblGrid>
      <w:tr w14:paraId="3E6F1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tcPr>
          <w:p w14:paraId="364B6B0C">
            <w:pPr>
              <w:pStyle w:val="192"/>
              <w:ind w:left="0" w:firstLine="0"/>
              <w:rPr>
                <w:rFonts w:ascii="Times New Roman" w:hAnsi="Times New Roman"/>
                <w:sz w:val="28"/>
                <w:szCs w:val="28"/>
              </w:rPr>
            </w:pPr>
            <w:r>
              <w:rPr>
                <w:rFonts w:ascii="Times New Roman" w:hAnsi="Times New Roman"/>
                <w:sz w:val="28"/>
                <w:szCs w:val="28"/>
              </w:rPr>
              <w:t>Расчетная (дебетовая)</w:t>
            </w:r>
          </w:p>
        </w:tc>
        <w:tc>
          <w:tcPr>
            <w:tcW w:w="7966" w:type="dxa"/>
          </w:tcPr>
          <w:p w14:paraId="06567910">
            <w:pPr>
              <w:pStyle w:val="192"/>
              <w:ind w:left="0" w:firstLine="0"/>
              <w:rPr>
                <w:rFonts w:ascii="Times New Roman" w:hAnsi="Times New Roman"/>
                <w:sz w:val="28"/>
                <w:szCs w:val="28"/>
              </w:rPr>
            </w:pPr>
            <w:r>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14:paraId="72A64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tcPr>
          <w:p w14:paraId="4797C6A1">
            <w:pPr>
              <w:pStyle w:val="192"/>
              <w:ind w:left="0" w:firstLine="0"/>
              <w:rPr>
                <w:rFonts w:ascii="Times New Roman" w:hAnsi="Times New Roman"/>
                <w:sz w:val="28"/>
                <w:szCs w:val="28"/>
              </w:rPr>
            </w:pPr>
            <w:r>
              <w:rPr>
                <w:rFonts w:ascii="Times New Roman" w:hAnsi="Times New Roman"/>
                <w:sz w:val="28"/>
                <w:szCs w:val="28"/>
              </w:rPr>
              <w:t>Кредитная</w:t>
            </w:r>
          </w:p>
        </w:tc>
        <w:tc>
          <w:tcPr>
            <w:tcW w:w="7966" w:type="dxa"/>
          </w:tcPr>
          <w:p w14:paraId="24ABECC0">
            <w:pPr>
              <w:pStyle w:val="192"/>
              <w:ind w:left="0" w:firstLine="0"/>
              <w:rPr>
                <w:rFonts w:ascii="Times New Roman" w:hAnsi="Times New Roman"/>
                <w:sz w:val="28"/>
                <w:szCs w:val="28"/>
              </w:rPr>
            </w:pPr>
            <w:r>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pPr>
        <w:pStyle w:val="192"/>
        <w:ind w:left="567" w:firstLine="0"/>
        <w:rPr>
          <w:rFonts w:ascii="Times New Roman" w:hAnsi="Times New Roman"/>
          <w:sz w:val="28"/>
          <w:szCs w:val="28"/>
        </w:rPr>
      </w:pPr>
    </w:p>
    <w:p w14:paraId="703A6260">
      <w:pPr>
        <w:pStyle w:val="192"/>
        <w:numPr>
          <w:ilvl w:val="0"/>
          <w:numId w:val="1"/>
        </w:numPr>
        <w:ind w:left="0" w:firstLine="567"/>
        <w:rPr>
          <w:rFonts w:ascii="Times New Roman" w:hAnsi="Times New Roman"/>
          <w:sz w:val="28"/>
          <w:szCs w:val="28"/>
        </w:rPr>
      </w:pPr>
      <w:r>
        <w:rPr>
          <w:rFonts w:ascii="Times New Roman" w:hAnsi="Times New Roman"/>
          <w:sz w:val="28"/>
          <w:szCs w:val="28"/>
        </w:rPr>
        <w:t>Расчетная (дебетовая) и, как правило, кредитные карты предполагают открытие и ведение банком (иной кредитной организацией) счета.</w:t>
      </w:r>
    </w:p>
    <w:p w14:paraId="5EB5763D">
      <w:pPr>
        <w:pStyle w:val="192"/>
        <w:ind w:left="0" w:firstLine="567"/>
        <w:rPr>
          <w:rFonts w:ascii="Times New Roman" w:hAnsi="Times New Roman"/>
          <w:color w:val="000000"/>
          <w:sz w:val="28"/>
          <w:szCs w:val="28"/>
        </w:rPr>
      </w:pPr>
      <w:r>
        <w:rPr>
          <w:rFonts w:ascii="Times New Roman" w:hAnsi="Times New Roman"/>
          <w:sz w:val="28"/>
          <w:szCs w:val="28"/>
        </w:rPr>
        <w:t xml:space="preserve">Кроме того, необходимо обращать внимание, что </w:t>
      </w:r>
      <w:r>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14:paraId="56B86A1F">
      <w:pPr>
        <w:pStyle w:val="192"/>
        <w:ind w:left="0" w:firstLine="567"/>
        <w:rPr>
          <w:rFonts w:ascii="Times New Roman" w:hAnsi="Times New Roman"/>
          <w:sz w:val="28"/>
          <w:szCs w:val="28"/>
        </w:rPr>
      </w:pPr>
      <w:r>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type="textWrapping"/>
      </w:r>
      <w:r>
        <w:rPr>
          <w:rFonts w:ascii="Times New Roman" w:hAnsi="Times New Roman"/>
          <w:color w:val="000000"/>
          <w:sz w:val="28"/>
          <w:szCs w:val="28"/>
        </w:rPr>
        <w:t xml:space="preserve">может быть получена в ФНС России. Информацией о ранее открытых счетах </w:t>
      </w:r>
      <w:r>
        <w:rPr>
          <w:rFonts w:ascii="Times New Roman" w:hAnsi="Times New Roman"/>
          <w:color w:val="000000"/>
          <w:sz w:val="28"/>
          <w:szCs w:val="28"/>
        </w:rPr>
        <w:br w:type="textWrapping"/>
      </w:r>
      <w:r>
        <w:rPr>
          <w:rFonts w:ascii="Times New Roman" w:hAnsi="Times New Roman"/>
          <w:color w:val="000000"/>
          <w:sz w:val="28"/>
          <w:szCs w:val="28"/>
        </w:rPr>
        <w:t xml:space="preserve">в банках (если такие счета не закрывались либо по ним не было изменений) </w:t>
      </w:r>
      <w:r>
        <w:rPr>
          <w:rFonts w:ascii="Times New Roman" w:hAnsi="Times New Roman"/>
          <w:color w:val="000000"/>
          <w:sz w:val="28"/>
          <w:szCs w:val="28"/>
        </w:rPr>
        <w:br w:type="textWrapping"/>
      </w:r>
      <w:r>
        <w:rPr>
          <w:rFonts w:ascii="Times New Roman" w:hAnsi="Times New Roman"/>
          <w:color w:val="000000"/>
          <w:sz w:val="28"/>
          <w:szCs w:val="28"/>
        </w:rPr>
        <w:t xml:space="preserve">налоговые органы не располагают. Порядок обращения за данными </w:t>
      </w:r>
      <w:r>
        <w:rPr>
          <w:rFonts w:ascii="Times New Roman" w:hAnsi="Times New Roman"/>
          <w:color w:val="000000"/>
          <w:sz w:val="28"/>
          <w:szCs w:val="28"/>
        </w:rPr>
        <w:br w:type="textWrapping"/>
      </w:r>
      <w:r>
        <w:rPr>
          <w:rFonts w:ascii="Times New Roman" w:hAnsi="Times New Roman"/>
          <w:color w:val="000000"/>
          <w:sz w:val="28"/>
          <w:szCs w:val="28"/>
        </w:rPr>
        <w:t xml:space="preserve">сведениями изложен на официальном сайте ФНС России по ссылке: </w:t>
      </w:r>
      <w:r>
        <w:fldChar w:fldCharType="begin"/>
      </w:r>
      <w:r>
        <w:instrText xml:space="preserve"> HYPERLINK "https://www.nalog.ru/rn77/related_activities/accounting/bank_account/" \o "https://www.nalog.ru/rn77/related_activities/accounting/bank_account/" </w:instrText>
      </w:r>
      <w:r>
        <w:fldChar w:fldCharType="separate"/>
      </w:r>
      <w:r>
        <w:rPr>
          <w:rStyle w:val="16"/>
          <w:rFonts w:ascii="Times New Roman" w:hAnsi="Times New Roman"/>
          <w:sz w:val="28"/>
          <w:szCs w:val="28"/>
        </w:rPr>
        <w:t>https://www.nalog.ru/rn77/related_activities/accounting/bank_account/</w:t>
      </w:r>
      <w:r>
        <w:rPr>
          <w:rStyle w:val="16"/>
          <w:rFonts w:ascii="Times New Roman" w:hAnsi="Times New Roman"/>
          <w:sz w:val="28"/>
          <w:szCs w:val="28"/>
        </w:rPr>
        <w:fldChar w:fldCharType="end"/>
      </w:r>
      <w:r>
        <w:rPr>
          <w:rFonts w:ascii="Times New Roman" w:hAnsi="Times New Roman"/>
          <w:sz w:val="28"/>
          <w:szCs w:val="28"/>
        </w:rPr>
        <w:t>.</w:t>
      </w:r>
    </w:p>
    <w:p w14:paraId="7BCC061E">
      <w:pPr>
        <w:pStyle w:val="192"/>
        <w:ind w:left="0" w:firstLine="567"/>
        <w:rPr>
          <w:rFonts w:ascii="Times New Roman" w:hAnsi="Times New Roman"/>
          <w:color w:val="000000"/>
          <w:sz w:val="28"/>
          <w:szCs w:val="28"/>
        </w:rPr>
      </w:pPr>
      <w:r>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pPr>
        <w:pStyle w:val="192"/>
        <w:numPr>
          <w:ilvl w:val="0"/>
          <w:numId w:val="1"/>
        </w:numPr>
        <w:ind w:left="0" w:firstLine="567"/>
        <w:rPr>
          <w:rFonts w:ascii="Times New Roman" w:hAnsi="Times New Roman"/>
          <w:sz w:val="28"/>
          <w:szCs w:val="28"/>
        </w:rPr>
      </w:pPr>
      <w:r>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pPr>
        <w:pStyle w:val="192"/>
        <w:numPr>
          <w:ilvl w:val="0"/>
          <w:numId w:val="1"/>
        </w:numPr>
        <w:ind w:left="0" w:firstLine="567"/>
        <w:rPr>
          <w:rFonts w:ascii="Times New Roman" w:hAnsi="Times New Roman"/>
          <w:sz w:val="28"/>
          <w:szCs w:val="28"/>
        </w:rPr>
      </w:pPr>
      <w:r>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pPr>
        <w:pStyle w:val="192"/>
        <w:numPr>
          <w:ilvl w:val="0"/>
          <w:numId w:val="1"/>
        </w:numPr>
        <w:ind w:left="0" w:firstLine="567"/>
        <w:rPr>
          <w:rFonts w:ascii="Times New Roman" w:hAnsi="Times New Roman"/>
          <w:sz w:val="28"/>
          <w:szCs w:val="28"/>
        </w:rPr>
      </w:pPr>
      <w:r>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pPr>
        <w:pStyle w:val="192"/>
        <w:numPr>
          <w:ilvl w:val="0"/>
          <w:numId w:val="1"/>
        </w:numPr>
        <w:ind w:left="0" w:firstLine="567"/>
        <w:rPr>
          <w:rFonts w:ascii="Times New Roman" w:hAnsi="Times New Roman"/>
          <w:sz w:val="28"/>
          <w:szCs w:val="28"/>
        </w:rPr>
      </w:pPr>
      <w:r>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14:paraId="2DD423DD">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не указываются</w:t>
      </w:r>
      <w:r>
        <w:rPr>
          <w:rFonts w:ascii="Times New Roman" w:hAnsi="Times New Roman"/>
          <w:sz w:val="28"/>
          <w:szCs w:val="28"/>
        </w:rPr>
        <w:t>:</w:t>
      </w:r>
    </w:p>
    <w:p w14:paraId="6983EC77">
      <w:pPr>
        <w:pStyle w:val="192"/>
        <w:numPr>
          <w:ilvl w:val="1"/>
          <w:numId w:val="1"/>
        </w:numPr>
        <w:ind w:left="0" w:firstLine="567"/>
        <w:rPr>
          <w:rFonts w:ascii="Times New Roman" w:hAnsi="Times New Roman"/>
          <w:sz w:val="28"/>
          <w:szCs w:val="28"/>
        </w:rPr>
      </w:pPr>
      <w:r>
        <w:rPr>
          <w:rFonts w:ascii="Times New Roman" w:hAnsi="Times New Roman"/>
          <w:sz w:val="28"/>
        </w:rPr>
        <w:t>счета</w:t>
      </w:r>
      <w:r>
        <w:rPr>
          <w:rFonts w:ascii="Times New Roman" w:hAnsi="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pPr>
        <w:pStyle w:val="192"/>
        <w:numPr>
          <w:ilvl w:val="1"/>
          <w:numId w:val="1"/>
        </w:numPr>
        <w:ind w:left="0" w:firstLine="567"/>
        <w:rPr>
          <w:rFonts w:ascii="Times New Roman" w:hAnsi="Times New Roman"/>
          <w:sz w:val="28"/>
          <w:szCs w:val="28"/>
        </w:rPr>
      </w:pPr>
      <w:r>
        <w:rPr>
          <w:rFonts w:ascii="Times New Roman" w:hAnsi="Times New Roman"/>
          <w:sz w:val="28"/>
          <w:szCs w:val="28"/>
        </w:rPr>
        <w:t xml:space="preserve">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14:paraId="03C8336F">
      <w:pPr>
        <w:pStyle w:val="192"/>
        <w:numPr>
          <w:ilvl w:val="1"/>
          <w:numId w:val="1"/>
        </w:numPr>
        <w:ind w:left="0" w:firstLine="709"/>
        <w:rPr>
          <w:rFonts w:ascii="Times New Roman" w:hAnsi="Times New Roman"/>
          <w:sz w:val="28"/>
          <w:szCs w:val="28"/>
        </w:rPr>
      </w:pPr>
      <w:r>
        <w:rPr>
          <w:rFonts w:ascii="Times New Roman" w:hAnsi="Times New Roman"/>
          <w:sz w:val="28"/>
          <w:szCs w:val="28"/>
        </w:rPr>
        <w:t>сведения о заключении договора долгосрочных сбережений в соответствии с Федеральным законом от 7 мая 1998 г. № 75-ФЗ "О негосударственных пенсионных фондах";</w:t>
      </w:r>
    </w:p>
    <w:p w14:paraId="0B356581">
      <w:pPr>
        <w:pStyle w:val="192"/>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 в том числе "электронные кошельки" (например, "ЮMoney", карта O</w:t>
      </w:r>
      <w:r>
        <w:rPr>
          <w:rFonts w:ascii="Times New Roman" w:hAnsi="Times New Roman"/>
          <w:sz w:val="28"/>
          <w:szCs w:val="28"/>
          <w:lang w:val="en-US"/>
        </w:rPr>
        <w:t>ZON</w:t>
      </w:r>
      <w:r>
        <w:rPr>
          <w:rFonts w:ascii="Times New Roman" w:hAnsi="Times New Roman"/>
          <w:sz w:val="28"/>
          <w:szCs w:val="28"/>
        </w:rPr>
        <w:t xml:space="preserve">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14:paraId="679DD2F8">
      <w:pPr>
        <w:ind w:firstLine="567"/>
        <w:rPr>
          <w:rFonts w:ascii="Times New Roman" w:hAnsi="Times New Roman"/>
          <w:sz w:val="28"/>
          <w:szCs w:val="28"/>
        </w:rPr>
      </w:pPr>
      <w:r>
        <w:rPr>
          <w:rFonts w:ascii="Times New Roman" w:hAnsi="Times New Roman"/>
          <w:sz w:val="28"/>
          <w:szCs w:val="28"/>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14:paraId="01A26E27">
      <w:pPr>
        <w:ind w:firstLine="567"/>
        <w:rPr>
          <w:rFonts w:ascii="Times New Roman" w:hAnsi="Times New Roman"/>
          <w:sz w:val="28"/>
          <w:szCs w:val="28"/>
        </w:rPr>
      </w:pPr>
      <w:r>
        <w:rPr>
          <w:rFonts w:ascii="Times New Roman" w:hAnsi="Times New Roman"/>
          <w:sz w:val="28"/>
          <w:szCs w:val="28"/>
        </w:rPr>
        <w:t>В применимой информации, представляемой ФНС России, могут указываться электронные средства платежа (ЭСП), но это не требует их отражения в разделе 4 справки.</w:t>
      </w:r>
    </w:p>
    <w:p w14:paraId="1A83CF4C">
      <w:pPr>
        <w:pStyle w:val="192"/>
        <w:ind w:left="0" w:firstLine="567"/>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p>
    <w:p w14:paraId="5DD873F9">
      <w:pPr>
        <w:pStyle w:val="192"/>
        <w:numPr>
          <w:ilvl w:val="0"/>
          <w:numId w:val="1"/>
        </w:numPr>
        <w:ind w:left="0" w:firstLine="567"/>
        <w:rPr>
          <w:rFonts w:ascii="Times New Roman" w:hAnsi="Times New Roman"/>
          <w:sz w:val="28"/>
          <w:szCs w:val="28"/>
        </w:rPr>
      </w:pPr>
      <w:r>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pPr>
        <w:pStyle w:val="192"/>
        <w:ind w:left="0" w:firstLine="567"/>
        <w:rPr>
          <w:rFonts w:ascii="Times New Roman" w:hAnsi="Times New Roman"/>
          <w:b/>
          <w:sz w:val="28"/>
          <w:szCs w:val="28"/>
        </w:rPr>
      </w:pPr>
      <w:r>
        <w:rPr>
          <w:rFonts w:ascii="Times New Roman" w:hAnsi="Times New Roman"/>
          <w:b/>
          <w:sz w:val="28"/>
          <w:szCs w:val="28"/>
        </w:rPr>
        <w:t>Ликвидация кредитной организации</w:t>
      </w:r>
    </w:p>
    <w:p w14:paraId="684A9B02">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Ликвидация кредитной организации свидетельствует о закрытии счета в данной кредитной организации. </w:t>
      </w:r>
    </w:p>
    <w:p w14:paraId="12970223">
      <w:pPr>
        <w:pStyle w:val="192"/>
        <w:widowControl w:val="0"/>
        <w:ind w:left="0" w:firstLine="567"/>
        <w:rPr>
          <w:rFonts w:ascii="Times New Roman" w:hAnsi="Times New Roman"/>
          <w:sz w:val="28"/>
          <w:szCs w:val="28"/>
        </w:rPr>
      </w:pPr>
      <w:r>
        <w:rPr>
          <w:rFonts w:ascii="Times New Roman" w:hAnsi="Times New Roman"/>
          <w:sz w:val="28"/>
          <w:szCs w:val="28"/>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14:paraId="30612503">
      <w:pPr>
        <w:pStyle w:val="192"/>
        <w:widowControl w:val="0"/>
        <w:ind w:left="0" w:firstLine="567"/>
        <w:rPr>
          <w:rFonts w:ascii="Times New Roman" w:hAnsi="Times New Roman"/>
          <w:sz w:val="28"/>
          <w:szCs w:val="28"/>
        </w:rPr>
      </w:pPr>
    </w:p>
    <w:p w14:paraId="38098374">
      <w:pPr>
        <w:ind w:firstLine="0"/>
        <w:jc w:val="center"/>
        <w:rPr>
          <w:rFonts w:ascii="Times New Roman" w:hAnsi="Times New Roman"/>
          <w:b/>
          <w:sz w:val="28"/>
          <w:szCs w:val="28"/>
        </w:rPr>
      </w:pPr>
      <w:r>
        <w:rPr>
          <w:rFonts w:ascii="Times New Roman" w:hAnsi="Times New Roman"/>
          <w:b/>
          <w:sz w:val="28"/>
          <w:szCs w:val="28"/>
        </w:rPr>
        <w:t>РАЗДЕЛ 5. СВЕДЕНИЯ О ЦЕННЫХ БУМАГАХ</w:t>
      </w:r>
    </w:p>
    <w:p w14:paraId="6004C351">
      <w:pPr>
        <w:ind w:firstLine="851"/>
        <w:jc w:val="center"/>
        <w:rPr>
          <w:rFonts w:ascii="Times New Roman" w:hAnsi="Times New Roman"/>
          <w:sz w:val="28"/>
          <w:szCs w:val="28"/>
        </w:rPr>
      </w:pPr>
    </w:p>
    <w:p w14:paraId="31C5F3E3">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Pr>
          <w:rFonts w:ascii="Times New Roman" w:hAnsi="Times New Roman"/>
          <w:b/>
          <w:sz w:val="28"/>
        </w:rPr>
        <w:t>"Доход от ценных бумаг и долей участия в коммерческих организациях"</w:t>
      </w:r>
      <w:r>
        <w:rPr>
          <w:rFonts w:ascii="Times New Roman" w:hAnsi="Times New Roman"/>
          <w:sz w:val="28"/>
          <w:szCs w:val="28"/>
        </w:rPr>
        <w:t>).</w:t>
      </w:r>
    </w:p>
    <w:p w14:paraId="122A0FCD">
      <w:pPr>
        <w:pStyle w:val="192"/>
        <w:ind w:left="0" w:firstLine="567"/>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pPr>
        <w:pStyle w:val="192"/>
        <w:ind w:left="0" w:firstLine="567"/>
        <w:rPr>
          <w:rFonts w:ascii="Times New Roman" w:hAnsi="Times New Roman"/>
          <w:sz w:val="28"/>
          <w:szCs w:val="28"/>
          <w:highlight w:val="yellow"/>
        </w:rPr>
      </w:pPr>
      <w:r>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14:paraId="70B7B67E">
      <w:pPr>
        <w:pStyle w:val="192"/>
        <w:ind w:left="0" w:firstLine="567"/>
        <w:rPr>
          <w:rFonts w:ascii="Times New Roman" w:hAnsi="Times New Roman"/>
          <w:sz w:val="28"/>
          <w:szCs w:val="28"/>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pPr>
        <w:pStyle w:val="192"/>
        <w:ind w:left="0" w:firstLine="567"/>
        <w:rPr>
          <w:rFonts w:ascii="Times New Roman" w:hAnsi="Times New Roman"/>
          <w:sz w:val="28"/>
          <w:szCs w:val="28"/>
        </w:rPr>
      </w:pPr>
      <w:r>
        <w:rPr>
          <w:rFonts w:ascii="Times New Roman" w:hAnsi="Times New Roman"/>
          <w:sz w:val="28"/>
          <w:szCs w:val="28"/>
        </w:rPr>
        <w:t xml:space="preserve">В соответствии с пунктом 1 статьи 1012 Гражданского кодекса Российской Федерации </w:t>
      </w:r>
      <w:r>
        <w:rPr>
          <w:rFonts w:ascii="Times New Roman" w:hAnsi="Times New Roman"/>
          <w:sz w:val="28"/>
          <w:szCs w:val="28"/>
          <w:highlight w:val="yellow"/>
        </w:rPr>
        <w:t>передача ценных бумаг в доверительное управление не влечет перехода права собственности на него к доверительному управляющему.</w:t>
      </w:r>
      <w:r>
        <w:rPr>
          <w:rFonts w:ascii="Times New Roman" w:hAnsi="Times New Roman"/>
          <w:sz w:val="28"/>
          <w:szCs w:val="28"/>
        </w:rPr>
        <w:t xml:space="preserve"> В этой связи переданные в доверительное управление ценные бумаги подлежат отражению в разделе 5 справки.</w:t>
      </w:r>
    </w:p>
    <w:p w14:paraId="1C33724B">
      <w:pPr>
        <w:pStyle w:val="192"/>
        <w:ind w:left="0" w:firstLine="567"/>
        <w:rPr>
          <w:rFonts w:ascii="Times New Roman" w:hAnsi="Times New Roman"/>
          <w:sz w:val="28"/>
          <w:szCs w:val="28"/>
        </w:rPr>
      </w:pPr>
      <w:r>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pPr>
        <w:pStyle w:val="192"/>
        <w:ind w:left="0" w:firstLine="567"/>
        <w:rPr>
          <w:rFonts w:ascii="Times New Roman" w:hAnsi="Times New Roman"/>
          <w:sz w:val="28"/>
          <w:szCs w:val="28"/>
        </w:rPr>
      </w:pPr>
      <w:r>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pPr>
        <w:pStyle w:val="192"/>
        <w:ind w:left="0" w:firstLine="567"/>
        <w:rPr>
          <w:rFonts w:ascii="Times New Roman" w:hAnsi="Times New Roman"/>
          <w:sz w:val="28"/>
          <w:szCs w:val="28"/>
        </w:rPr>
      </w:pPr>
      <w:r>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pPr>
        <w:ind w:firstLine="567"/>
        <w:rPr>
          <w:rFonts w:ascii="Times New Roman" w:hAnsi="Times New Roman"/>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p>
    <w:p w14:paraId="1B6EA78F">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"Наименование и организационно-правовая форма организации</w:t>
      </w:r>
      <w:r>
        <w:rPr>
          <w:rFonts w:ascii="Times New Roman" w:hAnsi="Times New Roman"/>
          <w:b/>
          <w:sz w:val="28"/>
        </w:rPr>
        <w:t>"</w:t>
      </w:r>
      <w:r>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pPr>
        <w:tabs>
          <w:tab w:val="left" w:pos="426"/>
        </w:tabs>
        <w:ind w:firstLine="567"/>
        <w:rPr>
          <w:rFonts w:ascii="Times New Roman" w:hAnsi="Times New Roman"/>
          <w:sz w:val="28"/>
          <w:szCs w:val="28"/>
        </w:rPr>
      </w:pPr>
      <w:r>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Местонахождение организации (адрес)</w:t>
      </w:r>
      <w:r>
        <w:rPr>
          <w:rFonts w:ascii="Times New Roman" w:hAnsi="Times New Roman"/>
          <w:b/>
          <w:sz w:val="28"/>
        </w:rPr>
        <w:t>"</w:t>
      </w:r>
      <w:r>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14:paraId="7B592178">
      <w:pPr>
        <w:pStyle w:val="192"/>
        <w:numPr>
          <w:ilvl w:val="0"/>
          <w:numId w:val="1"/>
        </w:numPr>
        <w:ind w:left="0" w:firstLine="567"/>
        <w:rPr>
          <w:rFonts w:ascii="Times New Roman" w:hAnsi="Times New Roman"/>
          <w:sz w:val="28"/>
          <w:szCs w:val="28"/>
        </w:rPr>
      </w:pPr>
      <w:r>
        <w:rPr>
          <w:rFonts w:ascii="Times New Roman" w:hAnsi="Times New Roman"/>
          <w:b/>
          <w:sz w:val="28"/>
          <w:szCs w:val="28"/>
        </w:rPr>
        <w:t>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w:t>
      </w:r>
      <w:r>
        <w:rPr>
          <w:rFonts w:ascii="Times New Roman" w:hAnsi="Times New Roman"/>
          <w:sz w:val="28"/>
          <w:szCs w:val="28"/>
        </w:rPr>
        <w:t xml:space="preserve">. </w:t>
      </w:r>
    </w:p>
    <w:p w14:paraId="2565E278">
      <w:pPr>
        <w:pStyle w:val="192"/>
        <w:ind w:left="0" w:firstLine="567"/>
        <w:rPr>
          <w:rFonts w:ascii="Times New Roman" w:hAnsi="Times New Roman"/>
          <w:sz w:val="28"/>
          <w:szCs w:val="28"/>
        </w:rPr>
      </w:pPr>
      <w:r>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pPr>
        <w:pStyle w:val="192"/>
        <w:ind w:left="0" w:firstLine="567"/>
        <w:rPr>
          <w:rFonts w:ascii="Times New Roman" w:hAnsi="Times New Roman"/>
          <w:sz w:val="28"/>
          <w:szCs w:val="28"/>
        </w:rPr>
      </w:pPr>
      <w:r>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pPr>
        <w:pStyle w:val="192"/>
        <w:numPr>
          <w:ilvl w:val="0"/>
          <w:numId w:val="1"/>
        </w:numPr>
        <w:ind w:left="0" w:firstLine="567"/>
        <w:rPr>
          <w:rFonts w:ascii="Times New Roman" w:hAnsi="Times New Roman"/>
          <w:sz w:val="28"/>
          <w:szCs w:val="28"/>
        </w:rPr>
      </w:pPr>
      <w:bookmarkStart w:id="4" w:name="Par620"/>
      <w:bookmarkEnd w:id="4"/>
      <w:r>
        <w:rPr>
          <w:rFonts w:ascii="Times New Roman" w:hAnsi="Times New Roman"/>
          <w:b/>
          <w:sz w:val="28"/>
          <w:szCs w:val="28"/>
        </w:rPr>
        <w:t xml:space="preserve">Доля участия </w:t>
      </w:r>
      <w:r>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СПО "Справки БК" предусмотрена графа </w:t>
      </w:r>
      <w:r>
        <w:rPr>
          <w:rFonts w:ascii="Times New Roman" w:hAnsi="Times New Roman"/>
          <w:b/>
          <w:sz w:val="28"/>
        </w:rPr>
        <w:t>"Общая стоимость</w:t>
      </w:r>
      <w:r>
        <w:rPr>
          <w:rFonts w:ascii="Times New Roman" w:hAnsi="Times New Roman"/>
          <w:b/>
          <w:sz w:val="28"/>
          <w:szCs w:val="28"/>
        </w:rPr>
        <w:t xml:space="preserve"> (руб.)"</w:t>
      </w:r>
      <w:r>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pPr>
        <w:pStyle w:val="192"/>
        <w:ind w:left="0" w:firstLine="567"/>
        <w:rPr>
          <w:rFonts w:ascii="Times New Roman" w:hAnsi="Times New Roman"/>
          <w:sz w:val="28"/>
          <w:szCs w:val="28"/>
        </w:rPr>
      </w:pPr>
      <w:r>
        <w:rPr>
          <w:rFonts w:ascii="Times New Roman" w:hAnsi="Times New Roman"/>
          <w:sz w:val="28"/>
          <w:szCs w:val="28"/>
        </w:rPr>
        <w:t xml:space="preserve">Для значений, выраженных в иностранной валюте, стоимость указывается в рублях по курсу Банка России на отчетную дату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w:t>
      </w:r>
      <w:r>
        <w:rPr>
          <w:rFonts w:ascii="Times New Roman" w:hAnsi="Times New Roman"/>
          <w:sz w:val="28"/>
          <w:szCs w:val="28"/>
        </w:rPr>
        <w:t xml:space="preserve">. </w:t>
      </w:r>
    </w:p>
    <w:p w14:paraId="05B80F44">
      <w:pPr>
        <w:pStyle w:val="192"/>
        <w:ind w:left="0" w:firstLine="567"/>
        <w:rPr>
          <w:rFonts w:ascii="Times New Roman" w:hAnsi="Times New Roman"/>
          <w:sz w:val="28"/>
          <w:szCs w:val="28"/>
        </w:rPr>
      </w:pPr>
      <w:r>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14:paraId="012E68CB">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pPr>
        <w:pStyle w:val="192"/>
        <w:ind w:left="0" w:firstLine="567"/>
        <w:rPr>
          <w:rFonts w:ascii="Times New Roman" w:hAnsi="Times New Roman"/>
          <w:sz w:val="28"/>
          <w:szCs w:val="28"/>
        </w:rPr>
      </w:pPr>
      <w:r>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14:paraId="25892A4D">
      <w:pPr>
        <w:pStyle w:val="192"/>
        <w:ind w:left="567" w:firstLine="0"/>
        <w:rPr>
          <w:rFonts w:ascii="Times New Roman" w:hAnsi="Times New Roman"/>
          <w:b/>
          <w:sz w:val="28"/>
          <w:szCs w:val="28"/>
        </w:rPr>
      </w:pPr>
      <w:r>
        <w:rPr>
          <w:rFonts w:ascii="Times New Roman" w:hAnsi="Times New Roman"/>
          <w:b/>
          <w:sz w:val="28"/>
          <w:szCs w:val="28"/>
        </w:rPr>
        <w:t>Подраздел 5.2. Иные ценные бумаги</w:t>
      </w:r>
    </w:p>
    <w:p w14:paraId="1A288AB1">
      <w:pPr>
        <w:pStyle w:val="192"/>
        <w:numPr>
          <w:ilvl w:val="0"/>
          <w:numId w:val="1"/>
        </w:numPr>
        <w:ind w:left="0" w:firstLine="567"/>
        <w:rPr>
          <w:rFonts w:ascii="Times New Roman" w:hAnsi="Times New Roman"/>
          <w:sz w:val="28"/>
          <w:szCs w:val="28"/>
        </w:rPr>
      </w:pPr>
      <w:r>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Номинальная величина обязательства (руб.)"</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pPr>
        <w:pStyle w:val="192"/>
        <w:ind w:left="0" w:firstLine="567"/>
        <w:rPr>
          <w:rFonts w:ascii="Times New Roman" w:hAnsi="Times New Roman"/>
          <w:sz w:val="28"/>
          <w:szCs w:val="28"/>
        </w:rPr>
      </w:pPr>
      <w:r>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Общая стоимость (руб.)"</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pPr>
        <w:pStyle w:val="192"/>
        <w:ind w:left="0" w:firstLine="567"/>
        <w:rPr>
          <w:rFonts w:ascii="Times New Roman" w:hAnsi="Times New Roman"/>
          <w:sz w:val="28"/>
          <w:szCs w:val="28"/>
        </w:rPr>
      </w:pPr>
      <w:r>
        <w:rPr>
          <w:rFonts w:ascii="Times New Roman" w:hAnsi="Times New Roman"/>
          <w:sz w:val="28"/>
          <w:szCs w:val="28"/>
        </w:rPr>
        <w:t xml:space="preserve">Для значений, выраженных в иностранной валюте, стоимость указывается в рублях по курсу Банка России на отчетную дату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w:t>
      </w:r>
      <w:r>
        <w:rPr>
          <w:rFonts w:ascii="Times New Roman" w:hAnsi="Times New Roman"/>
          <w:sz w:val="28"/>
          <w:szCs w:val="28"/>
        </w:rPr>
        <w:t xml:space="preserve">. </w:t>
      </w:r>
    </w:p>
    <w:p w14:paraId="11879A70">
      <w:pPr>
        <w:pStyle w:val="192"/>
        <w:numPr>
          <w:ilvl w:val="0"/>
          <w:numId w:val="1"/>
        </w:numPr>
        <w:tabs>
          <w:tab w:val="left" w:pos="1418"/>
        </w:tabs>
        <w:ind w:left="0" w:firstLine="567"/>
        <w:rPr>
          <w:rFonts w:ascii="Times New Roman" w:hAnsi="Times New Roman"/>
          <w:sz w:val="28"/>
          <w:szCs w:val="28"/>
        </w:rPr>
      </w:pPr>
      <w:r>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pPr>
        <w:pStyle w:val="192"/>
        <w:tabs>
          <w:tab w:val="left" w:pos="1418"/>
        </w:tabs>
        <w:ind w:left="0" w:firstLine="567"/>
        <w:rPr>
          <w:rFonts w:ascii="Times New Roman" w:hAnsi="Times New Roman"/>
          <w:sz w:val="28"/>
          <w:szCs w:val="28"/>
        </w:rPr>
      </w:pPr>
      <w:r>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r>
        <w:fldChar w:fldCharType="begin"/>
      </w:r>
      <w:r>
        <w:instrText xml:space="preserve"> HYPERLINK "https://mintrud.gov.ru/ministry/programms/anticorruption/9/21" </w:instrText>
      </w:r>
      <w:r>
        <w:fldChar w:fldCharType="separate"/>
      </w:r>
      <w:r>
        <w:rPr>
          <w:rStyle w:val="16"/>
          <w:rFonts w:ascii="Times New Roman" w:hAnsi="Times New Roman"/>
          <w:sz w:val="28"/>
          <w:szCs w:val="28"/>
        </w:rPr>
        <w:t>https://mintrud.gov.ru/ministry/programms/anticorruption/9/21</w:t>
      </w:r>
      <w:r>
        <w:rPr>
          <w:rStyle w:val="16"/>
          <w:rFonts w:ascii="Times New Roman" w:hAnsi="Times New Roman"/>
          <w:sz w:val="28"/>
          <w:szCs w:val="28"/>
        </w:rPr>
        <w:fldChar w:fldCharType="end"/>
      </w:r>
      <w:r>
        <w:rPr>
          <w:rFonts w:ascii="Times New Roman" w:hAnsi="Times New Roman"/>
          <w:sz w:val="28"/>
          <w:szCs w:val="28"/>
        </w:rPr>
        <w:t>).</w:t>
      </w:r>
    </w:p>
    <w:p w14:paraId="517FDEC7">
      <w:pPr>
        <w:pStyle w:val="192"/>
        <w:tabs>
          <w:tab w:val="left" w:pos="1418"/>
        </w:tabs>
        <w:ind w:left="0" w:firstLine="567"/>
        <w:rPr>
          <w:rFonts w:ascii="Times New Roman" w:hAnsi="Times New Roman"/>
          <w:sz w:val="28"/>
          <w:szCs w:val="28"/>
        </w:rPr>
      </w:pPr>
    </w:p>
    <w:p w14:paraId="2F79CE5C">
      <w:pPr>
        <w:ind w:firstLine="0"/>
        <w:jc w:val="center"/>
        <w:rPr>
          <w:rFonts w:ascii="Times New Roman" w:hAnsi="Times New Roman"/>
          <w:b/>
          <w:sz w:val="28"/>
          <w:szCs w:val="28"/>
        </w:rPr>
      </w:pPr>
      <w:r>
        <w:rPr>
          <w:rFonts w:ascii="Times New Roman" w:hAnsi="Times New Roman"/>
          <w:b/>
          <w:sz w:val="28"/>
          <w:szCs w:val="28"/>
        </w:rPr>
        <w:t xml:space="preserve">РАЗДЕЛ 6. СВЕДЕНИЯ ОБ ОБЯЗАТЕЛЬСТВАХ </w:t>
      </w:r>
    </w:p>
    <w:p w14:paraId="0F75996D">
      <w:pPr>
        <w:ind w:firstLine="0"/>
        <w:jc w:val="center"/>
        <w:rPr>
          <w:rFonts w:ascii="Times New Roman" w:hAnsi="Times New Roman"/>
          <w:b/>
          <w:sz w:val="28"/>
          <w:szCs w:val="28"/>
        </w:rPr>
      </w:pPr>
      <w:r>
        <w:rPr>
          <w:rFonts w:ascii="Times New Roman" w:hAnsi="Times New Roman"/>
          <w:b/>
          <w:sz w:val="28"/>
          <w:szCs w:val="28"/>
        </w:rPr>
        <w:t>ИМУЩЕСТВЕННОГО ХАРАКТЕРА</w:t>
      </w:r>
    </w:p>
    <w:p w14:paraId="2D8BA724">
      <w:pPr>
        <w:ind w:firstLine="851"/>
        <w:jc w:val="center"/>
        <w:rPr>
          <w:rFonts w:ascii="Times New Roman" w:hAnsi="Times New Roman"/>
          <w:sz w:val="28"/>
          <w:szCs w:val="28"/>
        </w:rPr>
      </w:pPr>
    </w:p>
    <w:p w14:paraId="6197E0ED">
      <w:pPr>
        <w:ind w:firstLine="567"/>
        <w:rPr>
          <w:rFonts w:ascii="Times New Roman" w:hAnsi="Times New Roman"/>
          <w:b/>
          <w:sz w:val="28"/>
          <w:szCs w:val="28"/>
        </w:rPr>
      </w:pPr>
      <w:r>
        <w:rPr>
          <w:rFonts w:ascii="Times New Roman" w:hAnsi="Times New Roman"/>
          <w:b/>
          <w:sz w:val="28"/>
          <w:szCs w:val="28"/>
        </w:rPr>
        <w:t>Подраздел 6.1. Объекты недвижимого имущества, находящиеся в пользовании</w:t>
      </w:r>
    </w:p>
    <w:p w14:paraId="1A9CBD91">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pPr>
        <w:pStyle w:val="192"/>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pPr>
        <w:pStyle w:val="192"/>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pPr>
        <w:pStyle w:val="192"/>
        <w:ind w:left="0" w:firstLine="567"/>
        <w:rPr>
          <w:rFonts w:ascii="Times New Roman" w:hAnsi="Times New Roman"/>
          <w:sz w:val="28"/>
          <w:szCs w:val="28"/>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pPr>
        <w:pStyle w:val="192"/>
        <w:numPr>
          <w:ilvl w:val="0"/>
          <w:numId w:val="11"/>
        </w:numPr>
        <w:tabs>
          <w:tab w:val="left" w:pos="993"/>
        </w:tabs>
        <w:ind w:left="0" w:firstLine="567"/>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14:paraId="3B14BDA9">
      <w:pPr>
        <w:pStyle w:val="192"/>
        <w:numPr>
          <w:ilvl w:val="0"/>
          <w:numId w:val="11"/>
        </w:numPr>
        <w:tabs>
          <w:tab w:val="left" w:pos="993"/>
        </w:tabs>
        <w:ind w:left="0" w:firstLine="567"/>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соответствующей справки. </w:t>
      </w:r>
    </w:p>
    <w:p w14:paraId="25BCD3FD">
      <w:pPr>
        <w:pStyle w:val="192"/>
        <w:ind w:left="567" w:firstLine="0"/>
        <w:rPr>
          <w:rFonts w:ascii="Times New Roman" w:hAnsi="Times New Roman"/>
          <w:sz w:val="28"/>
          <w:szCs w:val="28"/>
        </w:rPr>
      </w:pPr>
      <w:r>
        <w:rPr>
          <w:rFonts w:ascii="Times New Roman" w:hAnsi="Times New Roman"/>
          <w:sz w:val="28"/>
          <w:szCs w:val="28"/>
        </w:rPr>
        <w:t>Аналогично в отношении несовершеннолетних детей.</w:t>
      </w:r>
    </w:p>
    <w:p w14:paraId="581D5159">
      <w:pPr>
        <w:pStyle w:val="192"/>
        <w:ind w:left="0" w:firstLine="567"/>
        <w:rPr>
          <w:rFonts w:ascii="Times New Roman" w:hAnsi="Times New Roman"/>
          <w:sz w:val="28"/>
          <w:szCs w:val="28"/>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pPr>
        <w:pStyle w:val="192"/>
        <w:numPr>
          <w:ilvl w:val="0"/>
          <w:numId w:val="1"/>
        </w:numPr>
        <w:ind w:left="0" w:firstLine="567"/>
        <w:rPr>
          <w:rFonts w:ascii="Times New Roman" w:hAnsi="Times New Roman"/>
          <w:sz w:val="28"/>
          <w:szCs w:val="28"/>
        </w:rPr>
      </w:pPr>
      <w:r>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pPr>
        <w:pStyle w:val="192"/>
        <w:numPr>
          <w:ilvl w:val="0"/>
          <w:numId w:val="1"/>
        </w:numPr>
        <w:ind w:left="0" w:firstLine="567"/>
        <w:rPr>
          <w:rFonts w:ascii="Times New Roman" w:hAnsi="Times New Roman"/>
          <w:sz w:val="28"/>
          <w:szCs w:val="28"/>
        </w:rPr>
      </w:pPr>
      <w:r>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pPr>
        <w:ind w:firstLine="567"/>
        <w:rPr>
          <w:rFonts w:ascii="Times New Roman" w:hAnsi="Times New Roman"/>
          <w:sz w:val="28"/>
          <w:szCs w:val="28"/>
        </w:rPr>
      </w:pPr>
      <w:r>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pPr>
        <w:ind w:firstLine="567"/>
        <w:rPr>
          <w:rFonts w:ascii="Times New Roman" w:hAnsi="Times New Roman"/>
          <w:sz w:val="28"/>
          <w:szCs w:val="28"/>
        </w:rPr>
      </w:pPr>
      <w:r>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pPr>
        <w:ind w:firstLine="567"/>
        <w:rPr>
          <w:rFonts w:ascii="Times New Roman" w:hAnsi="Times New Roman"/>
          <w:sz w:val="28"/>
          <w:szCs w:val="28"/>
        </w:rPr>
      </w:pPr>
      <w:r>
        <w:rPr>
          <w:rFonts w:ascii="Times New Roman" w:hAnsi="Times New Roman"/>
          <w:sz w:val="28"/>
          <w:szCs w:val="28"/>
        </w:rPr>
        <w:t>3) занимаемых по договору аренды (найма, поднайма);</w:t>
      </w:r>
    </w:p>
    <w:p w14:paraId="2D4CA10B">
      <w:pPr>
        <w:ind w:firstLine="567"/>
        <w:rPr>
          <w:rFonts w:ascii="Times New Roman" w:hAnsi="Times New Roman"/>
          <w:sz w:val="28"/>
          <w:szCs w:val="28"/>
        </w:rPr>
      </w:pPr>
      <w:r>
        <w:rPr>
          <w:rFonts w:ascii="Times New Roman" w:hAnsi="Times New Roman"/>
          <w:sz w:val="28"/>
          <w:szCs w:val="28"/>
        </w:rPr>
        <w:t>4) занимаемых по договорам социального найма;</w:t>
      </w:r>
    </w:p>
    <w:p w14:paraId="6FCAE0F6">
      <w:pPr>
        <w:ind w:firstLine="567"/>
        <w:rPr>
          <w:rFonts w:ascii="Times New Roman" w:hAnsi="Times New Roman"/>
          <w:sz w:val="28"/>
          <w:szCs w:val="28"/>
        </w:rPr>
      </w:pPr>
      <w:r>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pPr>
        <w:ind w:firstLine="567"/>
        <w:rPr>
          <w:rFonts w:ascii="Times New Roman" w:hAnsi="Times New Roman"/>
          <w:sz w:val="28"/>
          <w:szCs w:val="28"/>
        </w:rPr>
      </w:pPr>
      <w:r>
        <w:rPr>
          <w:rFonts w:ascii="Times New Roman" w:hAnsi="Times New Roman"/>
          <w:sz w:val="28"/>
          <w:szCs w:val="28"/>
        </w:rPr>
        <w:t>6) принадлежащих на праве пожизненного наследуемого владения земельным участком;</w:t>
      </w:r>
    </w:p>
    <w:p w14:paraId="0C372FB9">
      <w:pPr>
        <w:ind w:firstLine="567"/>
        <w:rPr>
          <w:rFonts w:ascii="Times New Roman" w:hAnsi="Times New Roman"/>
          <w:sz w:val="28"/>
          <w:szCs w:val="28"/>
        </w:rPr>
      </w:pPr>
      <w:r>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pPr>
        <w:pStyle w:val="192"/>
        <w:numPr>
          <w:ilvl w:val="0"/>
          <w:numId w:val="1"/>
        </w:numPr>
        <w:ind w:left="0" w:firstLine="567"/>
        <w:rPr>
          <w:rFonts w:ascii="Times New Roman" w:hAnsi="Times New Roman"/>
          <w:sz w:val="28"/>
          <w:szCs w:val="28"/>
        </w:rPr>
      </w:pPr>
      <w:r>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pPr>
        <w:pStyle w:val="192"/>
        <w:numPr>
          <w:ilvl w:val="0"/>
          <w:numId w:val="1"/>
        </w:numPr>
        <w:ind w:left="0" w:firstLine="567"/>
        <w:rPr>
          <w:rFonts w:ascii="Times New Roman" w:hAnsi="Times New Roman"/>
          <w:sz w:val="28"/>
          <w:szCs w:val="28"/>
        </w:rPr>
      </w:pPr>
      <w:r>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pPr>
        <w:pStyle w:val="192"/>
        <w:numPr>
          <w:ilvl w:val="0"/>
          <w:numId w:val="1"/>
        </w:numPr>
        <w:ind w:left="0" w:firstLine="567"/>
        <w:rPr>
          <w:rFonts w:ascii="Times New Roman" w:hAnsi="Times New Roman"/>
          <w:sz w:val="28"/>
          <w:szCs w:val="28"/>
        </w:rPr>
      </w:pPr>
      <w:r>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имущества</w:t>
      </w:r>
      <w:r>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pPr>
        <w:pStyle w:val="192"/>
        <w:widowControl w:val="0"/>
        <w:numPr>
          <w:ilvl w:val="0"/>
          <w:numId w:val="1"/>
        </w:numPr>
        <w:ind w:left="0" w:firstLine="567"/>
        <w:rPr>
          <w:rFonts w:ascii="Times New Roman" w:hAnsi="Times New Roman"/>
          <w:sz w:val="28"/>
          <w:szCs w:val="28"/>
        </w:rPr>
      </w:pPr>
      <w:bookmarkStart w:id="5" w:name="Par626"/>
      <w:bookmarkEnd w:id="5"/>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Вид и сроки пользования</w:t>
      </w:r>
      <w:r>
        <w:rPr>
          <w:rFonts w:ascii="Times New Roman" w:hAnsi="Times New Roman"/>
          <w:b/>
          <w:sz w:val="28"/>
        </w:rPr>
        <w:t>"</w:t>
      </w:r>
      <w:r>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pPr>
        <w:pStyle w:val="192"/>
        <w:numPr>
          <w:ilvl w:val="0"/>
          <w:numId w:val="1"/>
        </w:numPr>
        <w:ind w:left="0" w:firstLine="567"/>
        <w:rPr>
          <w:rFonts w:ascii="Times New Roman" w:hAnsi="Times New Roman"/>
          <w:sz w:val="28"/>
          <w:szCs w:val="28"/>
        </w:rPr>
      </w:pPr>
      <w:bookmarkStart w:id="6" w:name="Par627"/>
      <w:bookmarkEnd w:id="6"/>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пользования</w:t>
      </w:r>
      <w:r>
        <w:rPr>
          <w:rFonts w:ascii="Times New Roman" w:hAnsi="Times New Roman"/>
          <w:b/>
          <w:sz w:val="28"/>
        </w:rPr>
        <w:t>"</w:t>
      </w:r>
      <w:r>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pPr>
        <w:pStyle w:val="192"/>
        <w:ind w:left="0" w:firstLine="567"/>
        <w:rPr>
          <w:rFonts w:ascii="Times New Roman" w:hAnsi="Times New Roman"/>
          <w:sz w:val="28"/>
          <w:szCs w:val="28"/>
        </w:rPr>
      </w:pPr>
      <w:r>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pPr>
        <w:pStyle w:val="198"/>
        <w:numPr>
          <w:ilvl w:val="0"/>
          <w:numId w:val="1"/>
        </w:numPr>
        <w:shd w:val="clear" w:color="auto" w:fill="auto"/>
        <w:spacing w:after="0" w:line="240" w:lineRule="auto"/>
        <w:ind w:left="0" w:firstLine="567"/>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подраздел 6.1. раздела 6 справки не вносятся. </w:t>
      </w:r>
    </w:p>
    <w:p w14:paraId="58D5C425">
      <w:pPr>
        <w:pStyle w:val="198"/>
        <w:shd w:val="clear" w:color="auto" w:fill="auto"/>
        <w:spacing w:after="0" w:line="240" w:lineRule="auto"/>
        <w:ind w:firstLine="567"/>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pPr>
        <w:pStyle w:val="198"/>
        <w:shd w:val="clear" w:color="auto" w:fill="auto"/>
        <w:spacing w:after="0" w:line="240" w:lineRule="auto"/>
        <w:ind w:firstLine="567"/>
        <w:jc w:val="both"/>
        <w:rPr>
          <w:rFonts w:ascii="Times New Roman" w:hAnsi="Times New Roman"/>
        </w:rPr>
      </w:pPr>
      <w:r>
        <w:rPr>
          <w:rFonts w:ascii="Times New Roman" w:hAnsi="Times New Roman"/>
        </w:rPr>
        <w:t>Аналогично в отношении несовершеннолетних детей.</w:t>
      </w:r>
    </w:p>
    <w:p w14:paraId="7C0111C9">
      <w:pPr>
        <w:pStyle w:val="198"/>
        <w:shd w:val="clear" w:color="auto" w:fill="auto"/>
        <w:spacing w:after="0" w:line="240" w:lineRule="auto"/>
        <w:ind w:firstLine="567"/>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pPr>
        <w:pStyle w:val="198"/>
        <w:shd w:val="clear" w:color="auto" w:fill="auto"/>
        <w:spacing w:after="0" w:line="240" w:lineRule="auto"/>
        <w:ind w:firstLine="567"/>
        <w:jc w:val="both"/>
        <w:rPr>
          <w:rFonts w:ascii="Times New Roman" w:hAnsi="Times New Roman"/>
        </w:rPr>
      </w:pPr>
      <w:r>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w:t>
      </w:r>
      <w:r>
        <w:rPr>
          <w:rFonts w:ascii="Times New Roman" w:hAnsi="Times New Roman"/>
          <w:b/>
          <w:sz w:val="28"/>
          <w:szCs w:val="28"/>
        </w:rPr>
        <w:t>Площадь (кв. м)</w:t>
      </w:r>
      <w:r>
        <w:rPr>
          <w:rFonts w:ascii="Times New Roman" w:hAnsi="Times New Roman"/>
          <w:b/>
          <w:sz w:val="28"/>
        </w:rPr>
        <w:t>"</w:t>
      </w:r>
      <w:r>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pPr>
        <w:pStyle w:val="192"/>
        <w:ind w:left="0" w:firstLine="567"/>
        <w:rPr>
          <w:rFonts w:ascii="Times New Roman" w:hAnsi="Times New Roman"/>
          <w:b/>
          <w:sz w:val="28"/>
          <w:szCs w:val="28"/>
        </w:rPr>
      </w:pPr>
      <w:r>
        <w:rPr>
          <w:rFonts w:ascii="Times New Roman" w:hAnsi="Times New Roman"/>
          <w:b/>
          <w:sz w:val="28"/>
          <w:szCs w:val="28"/>
        </w:rPr>
        <w:t>Подраздел 6.2. Срочные обязательства финансового характера</w:t>
      </w:r>
    </w:p>
    <w:p w14:paraId="0CF9E01A">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pPr>
        <w:pStyle w:val="192"/>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pPr>
        <w:pStyle w:val="192"/>
        <w:widowControl w:val="0"/>
        <w:numPr>
          <w:ilvl w:val="0"/>
          <w:numId w:val="1"/>
        </w:numPr>
        <w:ind w:left="0" w:firstLine="567"/>
        <w:rPr>
          <w:rFonts w:ascii="Times New Roman" w:hAnsi="Times New Roman"/>
          <w:sz w:val="28"/>
          <w:szCs w:val="28"/>
        </w:rPr>
      </w:pPr>
      <w:bookmarkStart w:id="7" w:name="Par629"/>
      <w:bookmarkEnd w:id="7"/>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Содержание обязательства</w:t>
      </w:r>
      <w:r>
        <w:rPr>
          <w:rFonts w:ascii="Times New Roman" w:hAnsi="Times New Roman"/>
          <w:b/>
          <w:sz w:val="28"/>
        </w:rPr>
        <w:t>"</w:t>
      </w:r>
      <w:r>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Кредитор (должник)</w:t>
      </w:r>
      <w:r>
        <w:rPr>
          <w:rFonts w:ascii="Times New Roman" w:hAnsi="Times New Roman"/>
          <w:b/>
          <w:sz w:val="28"/>
        </w:rPr>
        <w:t>"</w:t>
      </w:r>
      <w:r>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pPr>
        <w:pStyle w:val="192"/>
        <w:widowControl w:val="0"/>
        <w:ind w:left="0" w:firstLine="567"/>
        <w:rPr>
          <w:rFonts w:ascii="Times New Roman" w:hAnsi="Times New Roman"/>
          <w:sz w:val="28"/>
          <w:szCs w:val="28"/>
        </w:rPr>
      </w:pPr>
      <w:r>
        <w:rPr>
          <w:rFonts w:ascii="Times New Roman" w:hAnsi="Times New Roman"/>
          <w:sz w:val="28"/>
          <w:szCs w:val="28"/>
        </w:rPr>
        <w:t xml:space="preserve">Например, </w:t>
      </w:r>
    </w:p>
    <w:p w14:paraId="68DBF4D9">
      <w:pPr>
        <w:widowControl w:val="0"/>
        <w:ind w:firstLine="567"/>
        <w:rPr>
          <w:rFonts w:ascii="Times New Roman" w:hAnsi="Times New Roman"/>
          <w:sz w:val="28"/>
          <w:szCs w:val="28"/>
        </w:rPr>
      </w:pPr>
      <w:r>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sz w:val="28"/>
        </w:rPr>
        <w:t>"Кредитор (должник)"</w:t>
      </w:r>
      <w:r>
        <w:rPr>
          <w:rFonts w:ascii="Times New Roman" w:hAnsi="Times New Roman"/>
          <w:sz w:val="28"/>
          <w:szCs w:val="28"/>
        </w:rPr>
        <w:t xml:space="preserve"> указывается вторая сторона обязательства: кредитор ПАО Сбербанк;</w:t>
      </w:r>
    </w:p>
    <w:p w14:paraId="594D1015">
      <w:pPr>
        <w:ind w:firstLine="567"/>
        <w:rPr>
          <w:rFonts w:ascii="Times New Roman" w:hAnsi="Times New Roman"/>
          <w:sz w:val="28"/>
          <w:szCs w:val="28"/>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sz w:val="28"/>
        </w:rPr>
        <w:t>"Кредитор (должник)"</w:t>
      </w:r>
      <w:r>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pPr>
        <w:pStyle w:val="192"/>
        <w:widowControl w:val="0"/>
        <w:numPr>
          <w:ilvl w:val="0"/>
          <w:numId w:val="1"/>
        </w:numPr>
        <w:ind w:left="0" w:firstLine="567"/>
        <w:rPr>
          <w:rFonts w:ascii="Times New Roman" w:hAnsi="Times New Roman"/>
          <w:sz w:val="28"/>
          <w:szCs w:val="28"/>
        </w:rPr>
      </w:pPr>
      <w:bookmarkStart w:id="8" w:name="Par631"/>
      <w:bookmarkEnd w:id="8"/>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возникновения</w:t>
      </w:r>
      <w:r>
        <w:rPr>
          <w:rFonts w:ascii="Times New Roman" w:hAnsi="Times New Roman"/>
          <w:b/>
          <w:sz w:val="28"/>
        </w:rPr>
        <w:t>"</w:t>
      </w:r>
      <w:r>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b/>
          <w:sz w:val="28"/>
        </w:rPr>
        <w:t xml:space="preserve">" </w:t>
      </w:r>
      <w:r>
        <w:rPr>
          <w:rFonts w:ascii="Times New Roman" w:hAnsi="Times New Roman"/>
          <w:sz w:val="28"/>
          <w:szCs w:val="28"/>
        </w:rPr>
        <w:t xml:space="preserve">указываются: </w:t>
      </w:r>
    </w:p>
    <w:p w14:paraId="50E4BD41">
      <w:pPr>
        <w:pStyle w:val="192"/>
        <w:widowControl w:val="0"/>
        <w:ind w:left="0" w:firstLine="567"/>
        <w:rPr>
          <w:rFonts w:ascii="Times New Roman" w:hAnsi="Times New Roman"/>
          <w:sz w:val="28"/>
          <w:szCs w:val="28"/>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pPr>
        <w:pStyle w:val="192"/>
        <w:widowControl w:val="0"/>
        <w:ind w:left="0" w:firstLine="567"/>
        <w:rPr>
          <w:rFonts w:ascii="Times New Roman" w:hAnsi="Times New Roman"/>
          <w:sz w:val="28"/>
          <w:szCs w:val="28"/>
        </w:rPr>
      </w:pPr>
      <w:r>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pPr>
        <w:pStyle w:val="192"/>
        <w:widowControl w:val="0"/>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w:t>
      </w:r>
      <w:r>
        <w:rPr>
          <w:rFonts w:ascii="Times New Roman" w:hAnsi="Times New Roman"/>
          <w:sz w:val="28"/>
          <w:szCs w:val="28"/>
        </w:rPr>
        <w:t xml:space="preserve">. </w:t>
      </w:r>
    </w:p>
    <w:p w14:paraId="4F0D429F">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pPr>
        <w:pStyle w:val="192"/>
        <w:widowControl w:val="0"/>
        <w:numPr>
          <w:ilvl w:val="0"/>
          <w:numId w:val="1"/>
        </w:numPr>
        <w:ind w:left="0" w:firstLine="567"/>
        <w:rPr>
          <w:rFonts w:ascii="Times New Roman" w:hAnsi="Times New Roman"/>
          <w:sz w:val="28"/>
          <w:szCs w:val="28"/>
        </w:rPr>
      </w:pPr>
      <w:bookmarkStart w:id="9" w:name="Par633"/>
      <w:bookmarkEnd w:id="9"/>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Условия обязательства</w:t>
      </w:r>
      <w:r>
        <w:rPr>
          <w:rFonts w:ascii="Times New Roman" w:hAnsi="Times New Roman"/>
          <w:b/>
          <w:sz w:val="28"/>
        </w:rPr>
        <w:t>"</w:t>
      </w:r>
      <w:r>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обязательства гарантии и поручительства.</w:t>
      </w:r>
    </w:p>
    <w:p w14:paraId="02AF0BF7">
      <w:pPr>
        <w:pStyle w:val="192"/>
        <w:numPr>
          <w:ilvl w:val="0"/>
          <w:numId w:val="1"/>
        </w:numPr>
        <w:ind w:left="0" w:firstLine="567"/>
        <w:rPr>
          <w:rFonts w:ascii="Times New Roman" w:hAnsi="Times New Roman"/>
          <w:sz w:val="28"/>
          <w:szCs w:val="28"/>
        </w:rPr>
      </w:pPr>
      <w:r>
        <w:rPr>
          <w:rFonts w:ascii="Times New Roman" w:hAnsi="Times New Roman"/>
          <w:sz w:val="28"/>
          <w:szCs w:val="28"/>
        </w:rPr>
        <w:t>Помимо прочего подлежат указанию:</w:t>
      </w:r>
    </w:p>
    <w:p w14:paraId="106ABADB">
      <w:pPr>
        <w:ind w:firstLine="567"/>
        <w:rPr>
          <w:rFonts w:ascii="Times New Roman" w:hAnsi="Times New Roman"/>
          <w:sz w:val="28"/>
          <w:szCs w:val="28"/>
        </w:rPr>
      </w:pPr>
      <w:r>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pPr>
        <w:ind w:firstLine="567"/>
        <w:rPr>
          <w:rFonts w:ascii="Times New Roman" w:hAnsi="Times New Roman"/>
          <w:sz w:val="28"/>
          <w:szCs w:val="28"/>
        </w:rPr>
      </w:pPr>
      <w:r>
        <w:rPr>
          <w:rFonts w:ascii="Times New Roman" w:hAnsi="Times New Roman"/>
          <w:sz w:val="28"/>
          <w:szCs w:val="28"/>
        </w:rPr>
        <w:t>2) договор финансовой аренды (лизинг);</w:t>
      </w:r>
    </w:p>
    <w:p w14:paraId="31BB79B6">
      <w:pPr>
        <w:ind w:firstLine="567"/>
        <w:rPr>
          <w:rFonts w:ascii="Times New Roman" w:hAnsi="Times New Roman"/>
          <w:sz w:val="28"/>
          <w:szCs w:val="28"/>
        </w:rPr>
      </w:pPr>
      <w:r>
        <w:rPr>
          <w:rFonts w:ascii="Times New Roman" w:hAnsi="Times New Roman"/>
          <w:sz w:val="28"/>
          <w:szCs w:val="28"/>
        </w:rPr>
        <w:t>3) договор займа;</w:t>
      </w:r>
    </w:p>
    <w:p w14:paraId="00391782">
      <w:pPr>
        <w:pStyle w:val="192"/>
        <w:ind w:left="0" w:firstLine="567"/>
        <w:rPr>
          <w:rFonts w:ascii="Times New Roman" w:hAnsi="Times New Roman"/>
          <w:sz w:val="28"/>
          <w:szCs w:val="28"/>
        </w:rPr>
      </w:pPr>
      <w:r>
        <w:rPr>
          <w:rFonts w:ascii="Times New Roman" w:hAnsi="Times New Roman"/>
          <w:sz w:val="28"/>
          <w:szCs w:val="28"/>
        </w:rPr>
        <w:t>4) договор финансирования под уступку денежного требования;</w:t>
      </w:r>
    </w:p>
    <w:p w14:paraId="29478848">
      <w:pPr>
        <w:pStyle w:val="192"/>
        <w:ind w:left="0" w:firstLine="567"/>
        <w:rPr>
          <w:rFonts w:ascii="Times New Roman" w:hAnsi="Times New Roman"/>
          <w:sz w:val="28"/>
          <w:szCs w:val="28"/>
        </w:rPr>
      </w:pPr>
      <w:r>
        <w:rPr>
          <w:rFonts w:ascii="Times New Roman" w:hAnsi="Times New Roman"/>
          <w:sz w:val="28"/>
          <w:szCs w:val="28"/>
        </w:rPr>
        <w:t>5) обязательства, связанные с заключением договора об уступке права требования;</w:t>
      </w:r>
    </w:p>
    <w:p w14:paraId="3843F286">
      <w:pPr>
        <w:ind w:firstLine="567"/>
        <w:rPr>
          <w:rFonts w:ascii="Times New Roman" w:hAnsi="Times New Roman"/>
          <w:sz w:val="28"/>
          <w:szCs w:val="28"/>
        </w:rPr>
      </w:pPr>
      <w:r>
        <w:rPr>
          <w:rFonts w:ascii="Times New Roman" w:hAnsi="Times New Roman"/>
          <w:sz w:val="28"/>
          <w:szCs w:val="28"/>
        </w:rPr>
        <w:t>6) обязательства вследствие причинения вреда (финансовые);</w:t>
      </w:r>
    </w:p>
    <w:p w14:paraId="21BBC1AB">
      <w:pPr>
        <w:ind w:firstLine="567"/>
        <w:rPr>
          <w:rFonts w:ascii="Times New Roman" w:hAnsi="Times New Roman"/>
          <w:sz w:val="28"/>
          <w:szCs w:val="28"/>
        </w:rPr>
      </w:pPr>
      <w:r>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pPr>
        <w:ind w:firstLine="567"/>
        <w:rPr>
          <w:rFonts w:ascii="Times New Roman" w:hAnsi="Times New Roman"/>
          <w:sz w:val="28"/>
          <w:szCs w:val="28"/>
        </w:rPr>
      </w:pPr>
      <w:r>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pPr>
        <w:ind w:firstLine="567"/>
        <w:rPr>
          <w:rFonts w:ascii="Times New Roman" w:hAnsi="Times New Roman"/>
          <w:sz w:val="28"/>
          <w:szCs w:val="28"/>
        </w:rPr>
      </w:pPr>
      <w:r>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14:paraId="244CFEBD">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pPr>
        <w:ind w:firstLine="567"/>
        <w:rPr>
          <w:rFonts w:ascii="Times New Roman" w:hAnsi="Times New Roman"/>
          <w:sz w:val="28"/>
          <w:szCs w:val="28"/>
        </w:rPr>
      </w:pPr>
      <w:r>
        <w:rPr>
          <w:rFonts w:ascii="Times New Roman" w:hAnsi="Times New Roman"/>
          <w:sz w:val="28"/>
          <w:szCs w:val="28"/>
        </w:rPr>
        <w:t>12) предоставленные брокером займы (т.н. "маржинальные сделки");</w:t>
      </w:r>
    </w:p>
    <w:p w14:paraId="6C774E1F">
      <w:pPr>
        <w:ind w:firstLine="567"/>
        <w:rPr>
          <w:rFonts w:ascii="Times New Roman" w:hAnsi="Times New Roman"/>
          <w:sz w:val="28"/>
          <w:szCs w:val="28"/>
        </w:rPr>
      </w:pPr>
      <w:r>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pPr>
        <w:ind w:firstLine="567"/>
        <w:rPr>
          <w:rFonts w:ascii="Times New Roman" w:hAnsi="Times New Roman"/>
          <w:sz w:val="28"/>
          <w:szCs w:val="28"/>
        </w:rPr>
      </w:pPr>
      <w:r>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pPr>
        <w:ind w:firstLine="567"/>
        <w:rPr>
          <w:rFonts w:ascii="Times New Roman" w:hAnsi="Times New Roman"/>
          <w:sz w:val="28"/>
          <w:szCs w:val="28"/>
        </w:rPr>
      </w:pPr>
      <w:r>
        <w:rPr>
          <w:rFonts w:ascii="Times New Roman" w:hAnsi="Times New Roman"/>
          <w:sz w:val="28"/>
          <w:szCs w:val="28"/>
        </w:rPr>
        <w:t>14) фьючерсный договор;</w:t>
      </w:r>
    </w:p>
    <w:p w14:paraId="4501487D">
      <w:pPr>
        <w:ind w:firstLine="567"/>
        <w:rPr>
          <w:rFonts w:ascii="Times New Roman" w:hAnsi="Times New Roman"/>
          <w:sz w:val="28"/>
          <w:szCs w:val="28"/>
        </w:rPr>
      </w:pPr>
      <w:r>
        <w:rPr>
          <w:rFonts w:ascii="Times New Roman" w:hAnsi="Times New Roman"/>
          <w:sz w:val="28"/>
          <w:szCs w:val="28"/>
        </w:rPr>
        <w:t>15) иные обязательства, в том числе установленные решением суда.</w:t>
      </w:r>
    </w:p>
    <w:p w14:paraId="5D46B78E">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pPr>
        <w:pStyle w:val="192"/>
        <w:widowControl w:val="0"/>
        <w:numPr>
          <w:ilvl w:val="0"/>
          <w:numId w:val="1"/>
        </w:numPr>
        <w:ind w:left="0" w:firstLine="567"/>
        <w:rPr>
          <w:rFonts w:ascii="Times New Roman" w:hAnsi="Times New Roman"/>
          <w:sz w:val="28"/>
          <w:szCs w:val="28"/>
        </w:rPr>
      </w:pPr>
      <w:r>
        <w:rPr>
          <w:rFonts w:ascii="Times New Roman" w:hAnsi="Times New Roman"/>
          <w:b/>
          <w:sz w:val="28"/>
          <w:szCs w:val="28"/>
        </w:rPr>
        <w:t>Отдельные виды срочных обязательств финансового характера</w:t>
      </w:r>
      <w:r>
        <w:rPr>
          <w:rFonts w:ascii="Times New Roman" w:hAnsi="Times New Roman"/>
          <w:sz w:val="28"/>
          <w:szCs w:val="28"/>
        </w:rPr>
        <w:t>:</w:t>
      </w:r>
    </w:p>
    <w:p w14:paraId="6D811E83">
      <w:pPr>
        <w:pStyle w:val="192"/>
        <w:widowControl w:val="0"/>
        <w:ind w:left="0" w:firstLine="567"/>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0D7C7FC8">
      <w:pPr>
        <w:ind w:firstLine="567"/>
        <w:rPr>
          <w:rFonts w:ascii="Times New Roman" w:hAnsi="Times New Roman"/>
          <w:sz w:val="28"/>
          <w:szCs w:val="28"/>
        </w:rPr>
      </w:pPr>
      <w:r>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sz w:val="28"/>
          <w:szCs w:val="28"/>
        </w:rPr>
        <w:t>"Кредитор (должник)"</w:t>
      </w:r>
      <w:r>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szCs w:val="28"/>
        </w:rPr>
        <w:t xml:space="preserve">можно отразить, что денежные средства переданы застройщику в полном объеме. В графе </w:t>
      </w:r>
      <w:r>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pPr>
        <w:ind w:firstLine="567"/>
        <w:rPr>
          <w:rFonts w:ascii="Times New Roman" w:hAnsi="Times New Roman"/>
          <w:sz w:val="28"/>
          <w:szCs w:val="28"/>
        </w:rPr>
      </w:pPr>
      <w:r>
        <w:rPr>
          <w:rFonts w:ascii="Times New Roman" w:hAnsi="Times New Roman"/>
          <w:sz w:val="28"/>
          <w:szCs w:val="28"/>
        </w:rPr>
        <w:t>Данный порядок применяется также в случае использования счетов эскроу.</w:t>
      </w:r>
    </w:p>
    <w:p w14:paraId="10582021">
      <w:pPr>
        <w:pStyle w:val="192"/>
        <w:tabs>
          <w:tab w:val="left" w:pos="0"/>
          <w:tab w:val="left" w:pos="1418"/>
        </w:tabs>
        <w:ind w:left="0" w:firstLine="567"/>
        <w:rPr>
          <w:rFonts w:ascii="Times New Roman" w:hAnsi="Times New Roman"/>
          <w:sz w:val="28"/>
          <w:szCs w:val="28"/>
        </w:rPr>
      </w:pPr>
      <w:r>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14:paraId="6F235397">
      <w:pPr>
        <w:pStyle w:val="192"/>
        <w:tabs>
          <w:tab w:val="left" w:pos="0"/>
          <w:tab w:val="left" w:pos="1418"/>
        </w:tabs>
        <w:ind w:left="0" w:firstLine="567"/>
        <w:rPr>
          <w:rFonts w:ascii="Times New Roman" w:hAnsi="Times New Roman"/>
          <w:sz w:val="28"/>
          <w:szCs w:val="28"/>
        </w:rPr>
      </w:pPr>
      <w:r>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pPr>
        <w:ind w:firstLine="567"/>
        <w:rPr>
          <w:rFonts w:ascii="Times New Roman" w:hAnsi="Times New Roman"/>
          <w:sz w:val="28"/>
          <w:szCs w:val="28"/>
        </w:rPr>
      </w:pPr>
      <w:r>
        <w:rPr>
          <w:rFonts w:ascii="Times New Roman" w:hAnsi="Times New Roman"/>
          <w:b/>
          <w:sz w:val="28"/>
          <w:szCs w:val="28"/>
        </w:rPr>
        <w:t>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pPr>
        <w:pStyle w:val="192"/>
        <w:ind w:left="0" w:firstLine="567"/>
        <w:rPr>
          <w:rFonts w:ascii="Times New Roman" w:hAnsi="Times New Roman"/>
          <w:sz w:val="28"/>
          <w:szCs w:val="28"/>
        </w:rPr>
      </w:pPr>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szCs w:val="28"/>
        </w:rPr>
        <w:t>"Условие обязательства"</w:t>
      </w:r>
      <w:r>
        <w:rPr>
          <w:rFonts w:ascii="Times New Roman" w:hAnsi="Times New Roman"/>
          <w:sz w:val="28"/>
          <w:szCs w:val="28"/>
        </w:rPr>
        <w:t xml:space="preserve"> названного подраздела указать созаемщиков. </w:t>
      </w:r>
    </w:p>
    <w:p w14:paraId="37AABA62">
      <w:pPr>
        <w:ind w:firstLine="567"/>
        <w:rPr>
          <w:rFonts w:ascii="Times New Roman" w:hAnsi="Times New Roman"/>
          <w:sz w:val="28"/>
          <w:szCs w:val="28"/>
        </w:rPr>
      </w:pPr>
      <w:r>
        <w:rPr>
          <w:rFonts w:ascii="Times New Roman" w:hAnsi="Times New Roman"/>
          <w:b/>
          <w:sz w:val="28"/>
          <w:szCs w:val="28"/>
        </w:rPr>
        <w:t>3) обязательства в соответствии с Законом Российской Федерации от 27 ноября 1992 г. № 4015-</w:t>
      </w:r>
      <w:r>
        <w:rPr>
          <w:rFonts w:ascii="Times New Roman" w:hAnsi="Times New Roman"/>
          <w:b/>
          <w:sz w:val="28"/>
          <w:szCs w:val="28"/>
          <w:lang w:val="en-US"/>
        </w:rPr>
        <w:t>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w:t>
      </w:r>
      <w:r>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pPr>
        <w:ind w:firstLine="567"/>
        <w:rPr>
          <w:rFonts w:ascii="Times New Roman" w:hAnsi="Times New Roman"/>
          <w:sz w:val="28"/>
          <w:szCs w:val="28"/>
        </w:rPr>
      </w:pPr>
      <w:r>
        <w:rPr>
          <w:rFonts w:ascii="Times New Roman" w:hAnsi="Times New Roman"/>
          <w:sz w:val="28"/>
          <w:szCs w:val="28"/>
        </w:rPr>
        <w:t>Обязательства, возникающие исходя из условий договора страхования, по иным видам страхования (не поименованным в абзаце первом рассматриваемого подпункта) не подлежат отражению в подразделе 6.2 раздела 6 справки.</w:t>
      </w:r>
    </w:p>
    <w:p w14:paraId="0E3A8D9A">
      <w:pPr>
        <w:ind w:firstLine="567"/>
        <w:rPr>
          <w:rFonts w:ascii="Times New Roman" w:hAnsi="Times New Roman"/>
          <w:sz w:val="28"/>
          <w:szCs w:val="28"/>
        </w:rPr>
      </w:pPr>
      <w:r>
        <w:rPr>
          <w:rFonts w:ascii="Times New Roman" w:hAnsi="Times New Roman"/>
          <w:sz w:val="28"/>
          <w:szCs w:val="28"/>
        </w:rPr>
        <w:t>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подразделе.</w:t>
      </w:r>
    </w:p>
    <w:p w14:paraId="5E95ADF7">
      <w:pPr>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w:t>
      </w:r>
      <w:r>
        <w:rPr>
          <w:rFonts w:ascii="Times New Roman" w:hAnsi="Times New Roman"/>
          <w:sz w:val="28"/>
          <w:szCs w:val="28"/>
        </w:rPr>
        <w:br w:type="textWrapping"/>
      </w:r>
      <w:r>
        <w:rPr>
          <w:rFonts w:ascii="Times New Roman" w:hAnsi="Times New Roman"/>
          <w:sz w:val="28"/>
          <w:szCs w:val="28"/>
        </w:rPr>
        <w:t xml:space="preserve">от страховщика в рамках Указания Банка России № 5798-У. </w:t>
      </w:r>
    </w:p>
    <w:p w14:paraId="2F3FD6CA">
      <w:pPr>
        <w:ind w:firstLine="567"/>
        <w:rPr>
          <w:rFonts w:ascii="Times New Roman" w:hAnsi="Times New Roman"/>
          <w:sz w:val="28"/>
          <w:szCs w:val="28"/>
        </w:rPr>
      </w:pPr>
      <w:r>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pPr>
        <w:ind w:firstLine="567"/>
        <w:rPr>
          <w:rFonts w:ascii="Times New Roman" w:hAnsi="Times New Roman"/>
          <w:sz w:val="28"/>
          <w:szCs w:val="28"/>
        </w:rPr>
      </w:pPr>
      <w:r>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szCs w:val="28"/>
          <w:lang w:val="en-US"/>
        </w:rPr>
        <w:t>I</w:t>
      </w:r>
      <w:r>
        <w:rPr>
          <w:rFonts w:ascii="Times New Roman" w:hAnsi="Times New Roman"/>
          <w:sz w:val="28"/>
          <w:szCs w:val="28"/>
        </w:rPr>
        <w:t xml:space="preserve"> "Об организации страхового дела в Российской Федерации". </w:t>
      </w:r>
    </w:p>
    <w:p w14:paraId="51F20A06">
      <w:pPr>
        <w:ind w:firstLine="567"/>
        <w:rPr>
          <w:rFonts w:ascii="Times New Roman" w:hAnsi="Times New Roman"/>
          <w:sz w:val="28"/>
          <w:szCs w:val="28"/>
        </w:rPr>
      </w:pPr>
      <w:r>
        <w:rPr>
          <w:rFonts w:ascii="Times New Roman" w:hAnsi="Times New Roman"/>
          <w:sz w:val="28"/>
          <w:szCs w:val="28"/>
        </w:rPr>
        <w:t xml:space="preserve">Не относятся к обязательствам в соответствии с Законом Российской Федерации от 27 ноября 1992 г. №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 </w:t>
      </w:r>
    </w:p>
    <w:p w14:paraId="43D88C7E">
      <w:pPr>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pPr>
        <w:ind w:firstLine="567"/>
        <w:rPr>
          <w:rFonts w:ascii="Times New Roman" w:hAnsi="Times New Roman"/>
          <w:sz w:val="28"/>
          <w:szCs w:val="28"/>
        </w:rPr>
      </w:pPr>
      <w:r>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w:t>
      </w:r>
      <w:r>
        <w:rPr>
          <w:rFonts w:ascii="Times New Roman" w:hAnsi="Times New Roman"/>
          <w:sz w:val="28"/>
          <w:szCs w:val="28"/>
        </w:rPr>
        <w:t>.</w:t>
      </w:r>
    </w:p>
    <w:p w14:paraId="4EB6418C">
      <w:pPr>
        <w:ind w:firstLine="0"/>
        <w:jc w:val="center"/>
        <w:rPr>
          <w:rFonts w:ascii="Times New Roman" w:hAnsi="Times New Roman"/>
          <w:b/>
          <w:sz w:val="28"/>
          <w:szCs w:val="28"/>
        </w:rPr>
      </w:pPr>
    </w:p>
    <w:p w14:paraId="2A6B93F1">
      <w:pPr>
        <w:ind w:firstLine="0"/>
        <w:jc w:val="center"/>
        <w:rPr>
          <w:rFonts w:ascii="Times New Roman" w:hAnsi="Times New Roman"/>
          <w:b/>
          <w:sz w:val="28"/>
          <w:szCs w:val="28"/>
        </w:rPr>
      </w:pPr>
      <w:r>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pPr>
        <w:ind w:firstLine="851"/>
        <w:jc w:val="center"/>
        <w:rPr>
          <w:rFonts w:ascii="Times New Roman" w:hAnsi="Times New Roman"/>
          <w:sz w:val="28"/>
          <w:szCs w:val="28"/>
        </w:rPr>
      </w:pPr>
    </w:p>
    <w:p w14:paraId="22D5AA52">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pPr>
        <w:pStyle w:val="192"/>
        <w:widowControl w:val="0"/>
        <w:ind w:left="0" w:firstLine="567"/>
        <w:rPr>
          <w:rFonts w:ascii="Times New Roman" w:hAnsi="Times New Roman"/>
          <w:sz w:val="28"/>
          <w:szCs w:val="28"/>
        </w:rPr>
      </w:pPr>
      <w:r>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Уничтоженные объекты имущества не подлежат отражению в данном разделе справки.</w:t>
      </w:r>
    </w:p>
    <w:p w14:paraId="7C83C1A8">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14:paraId="152F337E">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строках </w:t>
      </w:r>
      <w:r>
        <w:rPr>
          <w:rFonts w:ascii="Times New Roman" w:hAnsi="Times New Roman"/>
          <w:b/>
          <w:sz w:val="28"/>
        </w:rPr>
        <w:t>"Земельные участки"</w:t>
      </w:r>
      <w:r>
        <w:rPr>
          <w:rFonts w:ascii="Times New Roman" w:hAnsi="Times New Roman"/>
          <w:sz w:val="28"/>
          <w:szCs w:val="28"/>
        </w:rPr>
        <w:t xml:space="preserve"> и </w:t>
      </w:r>
      <w:r>
        <w:rPr>
          <w:rFonts w:ascii="Times New Roman" w:hAnsi="Times New Roman"/>
          <w:b/>
          <w:sz w:val="28"/>
        </w:rPr>
        <w:t>"Иное недвижимое имущество"</w:t>
      </w:r>
      <w:r>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Pr>
          <w:rFonts w:ascii="Times New Roman" w:hAnsi="Times New Roman"/>
          <w:sz w:val="28"/>
        </w:rPr>
        <w:t xml:space="preserve">пунктом </w:t>
      </w:r>
      <w:r>
        <w:rPr>
          <w:rFonts w:ascii="Times New Roman" w:hAnsi="Times New Roman"/>
          <w:sz w:val="28"/>
          <w:szCs w:val="28"/>
        </w:rPr>
        <w:t>109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(адрес) в соответствии с </w:t>
      </w:r>
      <w:r>
        <w:rPr>
          <w:rFonts w:ascii="Times New Roman" w:hAnsi="Times New Roman"/>
          <w:sz w:val="28"/>
        </w:rPr>
        <w:t xml:space="preserve">пунктами </w:t>
      </w:r>
      <w:r>
        <w:rPr>
          <w:rFonts w:ascii="Times New Roman" w:hAnsi="Times New Roman"/>
          <w:sz w:val="28"/>
          <w:szCs w:val="28"/>
        </w:rPr>
        <w:t>117</w:t>
      </w:r>
      <w:r>
        <w:rPr>
          <w:rFonts w:ascii="Times New Roman" w:hAnsi="Times New Roman"/>
          <w:sz w:val="28"/>
        </w:rPr>
        <w:t xml:space="preserve"> и </w:t>
      </w:r>
      <w:r>
        <w:rPr>
          <w:rFonts w:ascii="Times New Roman" w:hAnsi="Times New Roman"/>
          <w:sz w:val="28"/>
          <w:szCs w:val="28"/>
        </w:rPr>
        <w:t>118</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площадь (кв. м) в соответствии с </w:t>
      </w:r>
      <w:r>
        <w:rPr>
          <w:rFonts w:ascii="Times New Roman" w:hAnsi="Times New Roman"/>
          <w:sz w:val="28"/>
        </w:rPr>
        <w:t xml:space="preserve">пунктом </w:t>
      </w:r>
      <w:r>
        <w:rPr>
          <w:rFonts w:ascii="Times New Roman" w:hAnsi="Times New Roman"/>
          <w:sz w:val="28"/>
          <w:szCs w:val="28"/>
        </w:rPr>
        <w:t>119</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14:paraId="4ED7332D">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"Транспортные средства"</w:t>
      </w:r>
      <w:r>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"Ценные бумаги"</w:t>
      </w:r>
      <w:r>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w:t>
      </w:r>
      <w:r>
        <w:rPr>
          <w:rFonts w:ascii="Times New Roman" w:hAnsi="Times New Roman"/>
          <w:sz w:val="28"/>
          <w:szCs w:val="28"/>
        </w:rPr>
        <w:t xml:space="preserve">. </w:t>
      </w:r>
    </w:p>
    <w:p w14:paraId="307F8DAB">
      <w:pPr>
        <w:pStyle w:val="192"/>
        <w:widowControl w:val="0"/>
        <w:ind w:left="0" w:firstLine="567"/>
        <w:rPr>
          <w:rFonts w:ascii="Times New Roman" w:hAnsi="Times New Roman"/>
          <w:sz w:val="28"/>
          <w:szCs w:val="28"/>
        </w:rPr>
      </w:pPr>
      <w:r>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Pr>
          <w:rFonts w:ascii="Times New Roman" w:hAnsi="Times New Roman"/>
          <w:sz w:val="28"/>
        </w:rPr>
        <w:t xml:space="preserve">пунктом </w:t>
      </w:r>
      <w:r>
        <w:rPr>
          <w:rFonts w:ascii="Times New Roman" w:hAnsi="Times New Roman"/>
          <w:sz w:val="28"/>
          <w:szCs w:val="28"/>
        </w:rPr>
        <w:t>178</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организации (адрес) в соответствии с </w:t>
      </w:r>
      <w:r>
        <w:rPr>
          <w:rFonts w:ascii="Times New Roman" w:hAnsi="Times New Roman"/>
          <w:sz w:val="28"/>
        </w:rPr>
        <w:t xml:space="preserve">пунктом </w:t>
      </w:r>
      <w:r>
        <w:rPr>
          <w:rFonts w:ascii="Times New Roman" w:hAnsi="Times New Roman"/>
          <w:sz w:val="28"/>
          <w:szCs w:val="28"/>
        </w:rPr>
        <w:t>179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уставный капитал в соответствии с </w:t>
      </w:r>
      <w:r>
        <w:rPr>
          <w:rFonts w:ascii="Times New Roman" w:hAnsi="Times New Roman"/>
          <w:sz w:val="28"/>
        </w:rPr>
        <w:t xml:space="preserve">пунктом </w:t>
      </w:r>
      <w:r>
        <w:rPr>
          <w:rFonts w:ascii="Times New Roman" w:hAnsi="Times New Roman"/>
          <w:sz w:val="28"/>
          <w:szCs w:val="28"/>
        </w:rPr>
        <w:t>180</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доли участия в соответствии с </w:t>
      </w:r>
      <w:r>
        <w:rPr>
          <w:rFonts w:ascii="Times New Roman" w:hAnsi="Times New Roman"/>
          <w:sz w:val="28"/>
        </w:rPr>
        <w:t xml:space="preserve">пунктом </w:t>
      </w:r>
      <w:r>
        <w:rPr>
          <w:rFonts w:ascii="Times New Roman" w:hAnsi="Times New Roman"/>
          <w:sz w:val="28"/>
          <w:szCs w:val="28"/>
        </w:rPr>
        <w:t>181</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14:paraId="286AA6E6">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"Цифровые финансовые активы"</w:t>
      </w:r>
      <w:r>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E918DDD">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"Цифровые права, включающие одновременно цифровые финансовые активы и иные цифровые права"</w:t>
      </w:r>
      <w:r>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"Утилитарные цифровые права"</w:t>
      </w:r>
      <w:r>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"Цифровая валюта"</w:t>
      </w:r>
      <w:r>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pPr>
        <w:pStyle w:val="192"/>
        <w:widowControl w:val="0"/>
        <w:numPr>
          <w:ilvl w:val="0"/>
          <w:numId w:val="1"/>
        </w:numPr>
        <w:ind w:left="0" w:firstLine="567"/>
        <w:rPr>
          <w:rFonts w:ascii="Times New Roman" w:hAnsi="Times New Roman"/>
          <w:sz w:val="28"/>
          <w:szCs w:val="28"/>
        </w:rPr>
      </w:pPr>
      <w:r>
        <w:rPr>
          <w:rFonts w:ascii="Times New Roman" w:hAnsi="Times New Roman"/>
          <w:bCs/>
          <w:sz w:val="28"/>
          <w:szCs w:val="28"/>
        </w:rPr>
        <w:t xml:space="preserve">В графе </w:t>
      </w:r>
      <w:r>
        <w:rPr>
          <w:rFonts w:ascii="Times New Roman" w:hAnsi="Times New Roman"/>
          <w:b/>
          <w:sz w:val="28"/>
        </w:rPr>
        <w:t>"Приобретатель имущества</w:t>
      </w:r>
      <w:r>
        <w:rPr>
          <w:rFonts w:ascii="Times New Roman" w:hAnsi="Times New Roman"/>
          <w:b/>
          <w:bCs/>
          <w:sz w:val="28"/>
          <w:szCs w:val="28"/>
        </w:rPr>
        <w:t xml:space="preserve"> (права)</w:t>
      </w:r>
      <w:r>
        <w:rPr>
          <w:rFonts w:ascii="Times New Roman" w:hAnsi="Times New Roman"/>
          <w:b/>
          <w:sz w:val="28"/>
        </w:rPr>
        <w:t xml:space="preserve"> по сделке"</w:t>
      </w:r>
      <w:r>
        <w:rPr>
          <w:rFonts w:ascii="Times New Roman" w:hAnsi="Times New Roman"/>
          <w:bCs/>
          <w:sz w:val="28"/>
          <w:szCs w:val="28"/>
        </w:rPr>
        <w:t xml:space="preserve"> в случае безвозмездной сделки с физическим лицом указываются </w:t>
      </w:r>
      <w:r>
        <w:rPr>
          <w:rFonts w:ascii="Times New Roman" w:hAnsi="Times New Roman"/>
          <w:sz w:val="28"/>
          <w:szCs w:val="28"/>
        </w:rPr>
        <w:t>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190"/>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pPr>
        <w:pStyle w:val="192"/>
        <w:widowControl w:val="0"/>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pPr>
        <w:pStyle w:val="192"/>
        <w:widowControl w:val="0"/>
        <w:numPr>
          <w:ilvl w:val="0"/>
          <w:numId w:val="1"/>
        </w:numPr>
        <w:ind w:left="0" w:firstLine="567"/>
        <w:rPr>
          <w:rStyle w:val="190"/>
          <w:rFonts w:ascii="Times New Roman" w:hAnsi="Times New Roman" w:cs="Times New Roman"/>
          <w:b/>
          <w:sz w:val="28"/>
          <w:szCs w:val="28"/>
          <w:shd w:val="clear" w:color="auto" w:fill="auto"/>
        </w:rPr>
      </w:pPr>
      <w:r>
        <w:rPr>
          <w:rStyle w:val="190"/>
          <w:rFonts w:ascii="Times New Roman" w:hAnsi="Times New Roman" w:cs="Times New Roman"/>
          <w:sz w:val="28"/>
          <w:szCs w:val="28"/>
          <w:shd w:val="clear" w:color="auto" w:fill="auto"/>
        </w:rPr>
        <w:t xml:space="preserve">В графе </w:t>
      </w:r>
      <w:r>
        <w:rPr>
          <w:rStyle w:val="190"/>
          <w:rFonts w:ascii="Times New Roman" w:hAnsi="Times New Roman"/>
          <w:b/>
          <w:sz w:val="28"/>
          <w:shd w:val="clear" w:color="auto" w:fill="auto"/>
        </w:rPr>
        <w:t>"Основание отчуждения имущества</w:t>
      </w:r>
      <w:r>
        <w:rPr>
          <w:rStyle w:val="190"/>
          <w:rFonts w:ascii="Times New Roman" w:hAnsi="Times New Roman" w:cs="Times New Roman"/>
          <w:b/>
          <w:sz w:val="28"/>
          <w:szCs w:val="28"/>
          <w:shd w:val="clear" w:color="auto" w:fill="auto"/>
        </w:rPr>
        <w:t xml:space="preserve"> (права)"</w:t>
      </w:r>
      <w:r>
        <w:rPr>
          <w:rStyle w:val="190"/>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szCs w:val="28"/>
        </w:rPr>
        <w:t xml:space="preserve"> </w:t>
      </w:r>
      <w:r>
        <w:rPr>
          <w:rStyle w:val="190"/>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pPr>
        <w:pStyle w:val="192"/>
        <w:widowControl w:val="0"/>
        <w:ind w:left="567" w:firstLine="0"/>
        <w:rPr>
          <w:rStyle w:val="190"/>
          <w:rFonts w:ascii="Times New Roman" w:hAnsi="Times New Roman" w:cs="Times New Roman"/>
          <w:b/>
          <w:sz w:val="28"/>
          <w:szCs w:val="28"/>
          <w:shd w:val="clear" w:color="auto" w:fill="auto"/>
        </w:rPr>
      </w:pPr>
    </w:p>
    <w:p w14:paraId="49524271">
      <w:pPr>
        <w:pStyle w:val="192"/>
        <w:ind w:left="0"/>
        <w:jc w:val="center"/>
        <w:rPr>
          <w:rStyle w:val="190"/>
          <w:rFonts w:ascii="Times New Roman" w:hAnsi="Times New Roman" w:eastAsia="Times New Roman" w:cs="Times New Roman"/>
          <w:sz w:val="20"/>
          <w:szCs w:val="20"/>
          <w:shd w:val="clear" w:color="auto" w:fill="auto"/>
        </w:rPr>
      </w:pPr>
    </w:p>
    <w:sectPr>
      <w:headerReference r:id="rId3" w:type="default"/>
      <w:pgSz w:w="11906" w:h="16838"/>
      <w:pgMar w:top="1134" w:right="567" w:bottom="1134" w:left="1134" w:header="454"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03EDC">
    <w:pPr>
      <w:pStyle w:val="24"/>
      <w:jc w:val="center"/>
      <w:rPr>
        <w:rFonts w:ascii="Times New Roman" w:hAnsi="Times New Roman" w:eastAsia="Times New Roman"/>
        <w:sz w:val="28"/>
      </w:rPr>
    </w:pPr>
    <w:r>
      <w:fldChar w:fldCharType="begin"/>
    </w:r>
    <w:r>
      <w:instrText xml:space="preserve">PAGE \* MERGEFORMAT</w:instrText>
    </w:r>
    <w:r>
      <w:fldChar w:fldCharType="separate"/>
    </w:r>
    <w:r>
      <w:rPr>
        <w:rFonts w:ascii="Times New Roman" w:hAnsi="Times New Roman" w:eastAsia="Times New Roman"/>
        <w:sz w:val="28"/>
      </w:rPr>
      <w:t>22</w:t>
    </w:r>
    <w:r>
      <w:rPr>
        <w:rFonts w:ascii="Times New Roman" w:hAnsi="Times New Roman" w:eastAsia="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11D1C"/>
    <w:multiLevelType w:val="multilevel"/>
    <w:tmpl w:val="03811D1C"/>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
    <w:nsid w:val="04BA7013"/>
    <w:multiLevelType w:val="multilevel"/>
    <w:tmpl w:val="04BA7013"/>
    <w:lvl w:ilvl="0" w:tentative="0">
      <w:start w:val="1"/>
      <w:numFmt w:val="decimal"/>
      <w:lvlText w:val="%1)"/>
      <w:lvlJc w:val="left"/>
      <w:pPr>
        <w:ind w:left="928" w:hanging="360"/>
      </w:pPr>
    </w:lvl>
    <w:lvl w:ilvl="1" w:tentative="0">
      <w:start w:val="1"/>
      <w:numFmt w:val="lowerLetter"/>
      <w:lvlText w:val="%2."/>
      <w:lvlJc w:val="left"/>
      <w:pPr>
        <w:ind w:left="2265" w:hanging="360"/>
      </w:pPr>
    </w:lvl>
    <w:lvl w:ilvl="2" w:tentative="0">
      <w:start w:val="1"/>
      <w:numFmt w:val="lowerRoman"/>
      <w:lvlText w:val="%3."/>
      <w:lvlJc w:val="right"/>
      <w:pPr>
        <w:ind w:left="2985" w:hanging="180"/>
      </w:pPr>
    </w:lvl>
    <w:lvl w:ilvl="3" w:tentative="0">
      <w:start w:val="1"/>
      <w:numFmt w:val="decimal"/>
      <w:lvlText w:val="%4."/>
      <w:lvlJc w:val="left"/>
      <w:pPr>
        <w:ind w:left="3705" w:hanging="360"/>
      </w:pPr>
    </w:lvl>
    <w:lvl w:ilvl="4" w:tentative="0">
      <w:start w:val="1"/>
      <w:numFmt w:val="lowerLetter"/>
      <w:lvlText w:val="%5."/>
      <w:lvlJc w:val="left"/>
      <w:pPr>
        <w:ind w:left="4425" w:hanging="360"/>
      </w:pPr>
    </w:lvl>
    <w:lvl w:ilvl="5" w:tentative="0">
      <w:start w:val="1"/>
      <w:numFmt w:val="lowerRoman"/>
      <w:lvlText w:val="%6."/>
      <w:lvlJc w:val="right"/>
      <w:pPr>
        <w:ind w:left="5145" w:hanging="180"/>
      </w:pPr>
    </w:lvl>
    <w:lvl w:ilvl="6" w:tentative="0">
      <w:start w:val="1"/>
      <w:numFmt w:val="decimal"/>
      <w:lvlText w:val="%7."/>
      <w:lvlJc w:val="left"/>
      <w:pPr>
        <w:ind w:left="5865" w:hanging="360"/>
      </w:pPr>
    </w:lvl>
    <w:lvl w:ilvl="7" w:tentative="0">
      <w:start w:val="1"/>
      <w:numFmt w:val="lowerLetter"/>
      <w:lvlText w:val="%8."/>
      <w:lvlJc w:val="left"/>
      <w:pPr>
        <w:ind w:left="6585" w:hanging="360"/>
      </w:pPr>
    </w:lvl>
    <w:lvl w:ilvl="8" w:tentative="0">
      <w:start w:val="1"/>
      <w:numFmt w:val="lowerRoman"/>
      <w:lvlText w:val="%9."/>
      <w:lvlJc w:val="right"/>
      <w:pPr>
        <w:ind w:left="7305" w:hanging="180"/>
      </w:pPr>
    </w:lvl>
  </w:abstractNum>
  <w:abstractNum w:abstractNumId="2">
    <w:nsid w:val="18AA57C6"/>
    <w:multiLevelType w:val="multilevel"/>
    <w:tmpl w:val="18AA57C6"/>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
    <w:nsid w:val="1B45578C"/>
    <w:multiLevelType w:val="multilevel"/>
    <w:tmpl w:val="1B45578C"/>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4">
    <w:nsid w:val="28C707D6"/>
    <w:multiLevelType w:val="multilevel"/>
    <w:tmpl w:val="28C707D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CD31D84"/>
    <w:multiLevelType w:val="multilevel"/>
    <w:tmpl w:val="3CD31D8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5C55CF1"/>
    <w:multiLevelType w:val="multilevel"/>
    <w:tmpl w:val="45C55CF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DD8252D"/>
    <w:multiLevelType w:val="multilevel"/>
    <w:tmpl w:val="4DD8252D"/>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8">
    <w:nsid w:val="60E756B1"/>
    <w:multiLevelType w:val="multilevel"/>
    <w:tmpl w:val="60E756B1"/>
    <w:lvl w:ilvl="0" w:tentative="0">
      <w:start w:val="1"/>
      <w:numFmt w:val="decimal"/>
      <w:lvlText w:val="%1."/>
      <w:lvlJc w:val="center"/>
      <w:pPr>
        <w:ind w:left="2422" w:hanging="720"/>
      </w:pPr>
      <w:rPr>
        <w:rFonts w:hint="default"/>
        <w:b w:val="0"/>
        <w:color w:val="auto"/>
        <w:sz w:val="28"/>
        <w:szCs w:val="28"/>
      </w:rPr>
    </w:lvl>
    <w:lvl w:ilvl="1" w:tentative="0">
      <w:start w:val="1"/>
      <w:numFmt w:val="decimal"/>
      <w:lvlText w:val="%2)"/>
      <w:lvlJc w:val="left"/>
      <w:pPr>
        <w:ind w:left="2858" w:hanging="360"/>
      </w:pPr>
    </w:lvl>
    <w:lvl w:ilvl="2" w:tentative="0">
      <w:start w:val="1"/>
      <w:numFmt w:val="lowerRoman"/>
      <w:lvlText w:val="%3."/>
      <w:lvlJc w:val="right"/>
      <w:pPr>
        <w:ind w:left="3578" w:hanging="180"/>
      </w:pPr>
    </w:lvl>
    <w:lvl w:ilvl="3" w:tentative="0">
      <w:start w:val="1"/>
      <w:numFmt w:val="decimal"/>
      <w:lvlText w:val="%4."/>
      <w:lvlJc w:val="left"/>
      <w:pPr>
        <w:ind w:left="4298" w:hanging="360"/>
      </w:pPr>
    </w:lvl>
    <w:lvl w:ilvl="4" w:tentative="0">
      <w:start w:val="1"/>
      <w:numFmt w:val="lowerLetter"/>
      <w:lvlText w:val="%5."/>
      <w:lvlJc w:val="left"/>
      <w:pPr>
        <w:ind w:left="5018" w:hanging="360"/>
      </w:pPr>
    </w:lvl>
    <w:lvl w:ilvl="5" w:tentative="0">
      <w:start w:val="1"/>
      <w:numFmt w:val="lowerRoman"/>
      <w:lvlText w:val="%6."/>
      <w:lvlJc w:val="right"/>
      <w:pPr>
        <w:ind w:left="5738" w:hanging="180"/>
      </w:pPr>
    </w:lvl>
    <w:lvl w:ilvl="6" w:tentative="0">
      <w:start w:val="1"/>
      <w:numFmt w:val="decimal"/>
      <w:lvlText w:val="%7."/>
      <w:lvlJc w:val="left"/>
      <w:pPr>
        <w:ind w:left="6458" w:hanging="360"/>
      </w:pPr>
    </w:lvl>
    <w:lvl w:ilvl="7" w:tentative="0">
      <w:start w:val="1"/>
      <w:numFmt w:val="lowerLetter"/>
      <w:lvlText w:val="%8."/>
      <w:lvlJc w:val="left"/>
      <w:pPr>
        <w:ind w:left="7178" w:hanging="360"/>
      </w:pPr>
    </w:lvl>
    <w:lvl w:ilvl="8" w:tentative="0">
      <w:start w:val="1"/>
      <w:numFmt w:val="lowerRoman"/>
      <w:lvlText w:val="%9."/>
      <w:lvlJc w:val="right"/>
      <w:pPr>
        <w:ind w:left="7898" w:hanging="180"/>
      </w:pPr>
    </w:lvl>
  </w:abstractNum>
  <w:abstractNum w:abstractNumId="9">
    <w:nsid w:val="61276780"/>
    <w:multiLevelType w:val="multilevel"/>
    <w:tmpl w:val="6127678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5B407FC"/>
    <w:multiLevelType w:val="multilevel"/>
    <w:tmpl w:val="65B407FC"/>
    <w:lvl w:ilvl="0" w:tentative="0">
      <w:start w:val="1"/>
      <w:numFmt w:val="decimal"/>
      <w:lvlText w:val="%1)"/>
      <w:lvlJc w:val="left"/>
      <w:pPr>
        <w:ind w:left="1070" w:hanging="360"/>
      </w:pPr>
      <w:rPr>
        <w:rFonts w:hint="default" w:ascii="Times New Roman" w:hAnsi="Times New Roman" w:cs="Times New Roman"/>
        <w:b w:val="0"/>
        <w:sz w:val="28"/>
        <w:szCs w:val="28"/>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num w:numId="1">
    <w:abstractNumId w:val="8"/>
  </w:num>
  <w:num w:numId="2">
    <w:abstractNumId w:val="10"/>
  </w:num>
  <w:num w:numId="3">
    <w:abstractNumId w:val="1"/>
  </w:num>
  <w:num w:numId="4">
    <w:abstractNumId w:val="3"/>
  </w:num>
  <w:num w:numId="5">
    <w:abstractNumId w:val="0"/>
  </w:num>
  <w:num w:numId="6">
    <w:abstractNumId w:val="7"/>
  </w:num>
  <w:num w:numId="7">
    <w:abstractNumId w:val="6"/>
  </w:num>
  <w:num w:numId="8">
    <w:abstractNumId w:val="5"/>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documentProtection w:enforcement="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 w:val="4D8E081D"/>
    <w:rsid w:val="65041548"/>
    <w:rsid w:val="67DD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nhideWhenUsed="0"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ind w:firstLine="709"/>
      <w:jc w:val="both"/>
    </w:pPr>
    <w:rPr>
      <w:rFonts w:ascii="Calibri" w:hAnsi="Calibri" w:eastAsia="Calibri" w:cs="Times New Roman"/>
      <w:sz w:val="22"/>
      <w:szCs w:val="22"/>
      <w:lang w:val="ru-RU" w:eastAsia="en-US" w:bidi="ar-SA"/>
    </w:rPr>
  </w:style>
  <w:style w:type="paragraph" w:styleId="2">
    <w:name w:val="heading 1"/>
    <w:basedOn w:val="1"/>
    <w:next w:val="1"/>
    <w:link w:val="40"/>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41"/>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2"/>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3"/>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4"/>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5"/>
    <w:unhideWhenUsed/>
    <w:qFormat/>
    <w:uiPriority w:val="9"/>
    <w:pPr>
      <w:keepNext/>
      <w:keepLines/>
      <w:spacing w:before="320" w:after="200"/>
      <w:outlineLvl w:val="5"/>
    </w:pPr>
    <w:rPr>
      <w:rFonts w:ascii="Arial" w:hAnsi="Arial" w:eastAsia="Arial" w:cs="Arial"/>
      <w:b/>
      <w:bCs/>
    </w:rPr>
  </w:style>
  <w:style w:type="paragraph" w:styleId="8">
    <w:name w:val="heading 7"/>
    <w:basedOn w:val="1"/>
    <w:next w:val="1"/>
    <w:link w:val="46"/>
    <w:unhideWhenUsed/>
    <w:qFormat/>
    <w:uiPriority w:val="9"/>
    <w:pPr>
      <w:keepNext/>
      <w:keepLines/>
      <w:spacing w:before="320" w:after="200"/>
      <w:outlineLvl w:val="6"/>
    </w:pPr>
    <w:rPr>
      <w:rFonts w:ascii="Arial" w:hAnsi="Arial" w:eastAsia="Arial" w:cs="Arial"/>
      <w:b/>
      <w:bCs/>
      <w:i/>
      <w:iCs/>
    </w:rPr>
  </w:style>
  <w:style w:type="paragraph" w:styleId="9">
    <w:name w:val="heading 8"/>
    <w:basedOn w:val="1"/>
    <w:next w:val="1"/>
    <w:link w:val="47"/>
    <w:unhideWhenUsed/>
    <w:qFormat/>
    <w:uiPriority w:val="9"/>
    <w:pPr>
      <w:keepNext/>
      <w:keepLines/>
      <w:spacing w:before="320" w:after="200"/>
      <w:outlineLvl w:val="7"/>
    </w:pPr>
    <w:rPr>
      <w:rFonts w:ascii="Arial" w:hAnsi="Arial" w:eastAsia="Arial" w:cs="Arial"/>
      <w:i/>
      <w:iCs/>
    </w:rPr>
  </w:style>
  <w:style w:type="paragraph" w:styleId="10">
    <w:name w:val="heading 9"/>
    <w:basedOn w:val="1"/>
    <w:next w:val="1"/>
    <w:link w:val="48"/>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semiHidden/>
    <w:qFormat/>
    <w:uiPriority w:val="99"/>
    <w:rPr>
      <w:vertAlign w:val="superscript"/>
    </w:rPr>
  </w:style>
  <w:style w:type="character" w:styleId="14">
    <w:name w:val="annotation reference"/>
    <w:semiHidden/>
    <w:unhideWhenUsed/>
    <w:qFormat/>
    <w:uiPriority w:val="99"/>
    <w:rPr>
      <w:sz w:val="16"/>
      <w:szCs w:val="16"/>
    </w:rPr>
  </w:style>
  <w:style w:type="character" w:styleId="15">
    <w:name w:val="endnote reference"/>
    <w:basedOn w:val="11"/>
    <w:semiHidden/>
    <w:unhideWhenUsed/>
    <w:qFormat/>
    <w:uiPriority w:val="99"/>
    <w:rPr>
      <w:vertAlign w:val="superscript"/>
    </w:rPr>
  </w:style>
  <w:style w:type="character" w:styleId="16">
    <w:name w:val="Hyperlink"/>
    <w:basedOn w:val="11"/>
    <w:unhideWhenUsed/>
    <w:qFormat/>
    <w:uiPriority w:val="99"/>
    <w:rPr>
      <w:color w:val="0563C1" w:themeColor="hyperlink"/>
      <w:u w:val="single"/>
      <w14:textFill>
        <w14:solidFill>
          <w14:schemeClr w14:val="hlink"/>
        </w14:solidFill>
      </w14:textFill>
    </w:rPr>
  </w:style>
  <w:style w:type="paragraph" w:styleId="17">
    <w:name w:val="Balloon Text"/>
    <w:basedOn w:val="1"/>
    <w:link w:val="199"/>
    <w:semiHidden/>
    <w:unhideWhenUsed/>
    <w:qFormat/>
    <w:uiPriority w:val="99"/>
    <w:rPr>
      <w:rFonts w:ascii="Tahoma" w:hAnsi="Tahoma" w:cs="Tahoma"/>
      <w:sz w:val="16"/>
      <w:szCs w:val="16"/>
    </w:rPr>
  </w:style>
  <w:style w:type="paragraph" w:styleId="18">
    <w:name w:val="endnote text"/>
    <w:basedOn w:val="1"/>
    <w:link w:val="185"/>
    <w:semiHidden/>
    <w:unhideWhenUsed/>
    <w:qFormat/>
    <w:uiPriority w:val="99"/>
    <w:rPr>
      <w:sz w:val="20"/>
    </w:rPr>
  </w:style>
  <w:style w:type="paragraph" w:styleId="19">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20">
    <w:name w:val="annotation text"/>
    <w:basedOn w:val="1"/>
    <w:link w:val="200"/>
    <w:unhideWhenUsed/>
    <w:qFormat/>
    <w:uiPriority w:val="99"/>
    <w:rPr>
      <w:sz w:val="20"/>
      <w:szCs w:val="20"/>
    </w:rPr>
  </w:style>
  <w:style w:type="paragraph" w:styleId="21">
    <w:name w:val="annotation subject"/>
    <w:basedOn w:val="20"/>
    <w:next w:val="20"/>
    <w:link w:val="201"/>
    <w:semiHidden/>
    <w:unhideWhenUsed/>
    <w:qFormat/>
    <w:uiPriority w:val="99"/>
    <w:rPr>
      <w:b/>
      <w:bCs/>
    </w:rPr>
  </w:style>
  <w:style w:type="paragraph" w:styleId="22">
    <w:name w:val="footnote text"/>
    <w:basedOn w:val="1"/>
    <w:link w:val="195"/>
    <w:qFormat/>
    <w:uiPriority w:val="99"/>
    <w:rPr>
      <w:rFonts w:ascii="Times New Roman" w:hAnsi="Times New Roman" w:eastAsia="Times New Roman"/>
      <w:sz w:val="20"/>
      <w:szCs w:val="20"/>
      <w:lang w:eastAsia="ru-RU"/>
    </w:rPr>
  </w:style>
  <w:style w:type="paragraph" w:styleId="23">
    <w:name w:val="toc 8"/>
    <w:basedOn w:val="1"/>
    <w:next w:val="1"/>
    <w:unhideWhenUsed/>
    <w:qFormat/>
    <w:uiPriority w:val="39"/>
    <w:pPr>
      <w:spacing w:after="57"/>
      <w:ind w:left="1984" w:firstLine="0"/>
    </w:pPr>
  </w:style>
  <w:style w:type="paragraph" w:styleId="24">
    <w:name w:val="header"/>
    <w:basedOn w:val="1"/>
    <w:link w:val="187"/>
    <w:unhideWhenUsed/>
    <w:qFormat/>
    <w:uiPriority w:val="99"/>
    <w:pPr>
      <w:tabs>
        <w:tab w:val="center" w:pos="4677"/>
        <w:tab w:val="right" w:pos="9355"/>
      </w:tabs>
    </w:pPr>
  </w:style>
  <w:style w:type="paragraph" w:styleId="25">
    <w:name w:val="toc 9"/>
    <w:basedOn w:val="1"/>
    <w:next w:val="1"/>
    <w:unhideWhenUsed/>
    <w:qFormat/>
    <w:uiPriority w:val="39"/>
    <w:pPr>
      <w:spacing w:after="57"/>
      <w:ind w:left="2268" w:firstLine="0"/>
    </w:pPr>
  </w:style>
  <w:style w:type="paragraph" w:styleId="26">
    <w:name w:val="toc 7"/>
    <w:basedOn w:val="1"/>
    <w:next w:val="1"/>
    <w:unhideWhenUsed/>
    <w:qFormat/>
    <w:uiPriority w:val="39"/>
    <w:pPr>
      <w:spacing w:after="57"/>
      <w:ind w:left="1701" w:firstLine="0"/>
    </w:pPr>
  </w:style>
  <w:style w:type="paragraph" w:styleId="27">
    <w:name w:val="Body Text"/>
    <w:basedOn w:val="1"/>
    <w:link w:val="190"/>
    <w:qFormat/>
    <w:uiPriority w:val="0"/>
    <w:pPr>
      <w:widowControl w:val="0"/>
      <w:shd w:val="clear" w:color="auto" w:fill="FFFFFF"/>
      <w:spacing w:after="780" w:line="298" w:lineRule="exact"/>
      <w:ind w:hanging="1600"/>
    </w:pPr>
    <w:rPr>
      <w:rFonts w:cs="Calibri"/>
    </w:rPr>
  </w:style>
  <w:style w:type="paragraph" w:styleId="28">
    <w:name w:val="toc 1"/>
    <w:basedOn w:val="1"/>
    <w:next w:val="1"/>
    <w:unhideWhenUsed/>
    <w:qFormat/>
    <w:uiPriority w:val="39"/>
    <w:pPr>
      <w:spacing w:after="57"/>
      <w:ind w:firstLine="0"/>
    </w:pPr>
  </w:style>
  <w:style w:type="paragraph" w:styleId="29">
    <w:name w:val="toc 6"/>
    <w:basedOn w:val="1"/>
    <w:next w:val="1"/>
    <w:unhideWhenUsed/>
    <w:qFormat/>
    <w:uiPriority w:val="39"/>
    <w:pPr>
      <w:spacing w:after="57"/>
      <w:ind w:left="1417" w:firstLine="0"/>
    </w:pPr>
  </w:style>
  <w:style w:type="paragraph" w:styleId="30">
    <w:name w:val="table of figures"/>
    <w:basedOn w:val="1"/>
    <w:next w:val="1"/>
    <w:unhideWhenUsed/>
    <w:qFormat/>
    <w:uiPriority w:val="99"/>
  </w:style>
  <w:style w:type="paragraph" w:styleId="31">
    <w:name w:val="toc 3"/>
    <w:basedOn w:val="1"/>
    <w:next w:val="1"/>
    <w:unhideWhenUsed/>
    <w:qFormat/>
    <w:uiPriority w:val="39"/>
    <w:pPr>
      <w:spacing w:after="57"/>
      <w:ind w:left="567" w:firstLine="0"/>
    </w:pPr>
  </w:style>
  <w:style w:type="paragraph" w:styleId="32">
    <w:name w:val="toc 2"/>
    <w:basedOn w:val="1"/>
    <w:next w:val="1"/>
    <w:unhideWhenUsed/>
    <w:qFormat/>
    <w:uiPriority w:val="39"/>
    <w:pPr>
      <w:spacing w:after="57"/>
      <w:ind w:left="283" w:firstLine="0"/>
    </w:pPr>
  </w:style>
  <w:style w:type="paragraph" w:styleId="33">
    <w:name w:val="toc 4"/>
    <w:basedOn w:val="1"/>
    <w:next w:val="1"/>
    <w:unhideWhenUsed/>
    <w:qFormat/>
    <w:uiPriority w:val="39"/>
    <w:pPr>
      <w:spacing w:after="57"/>
      <w:ind w:left="850" w:firstLine="0"/>
    </w:pPr>
  </w:style>
  <w:style w:type="paragraph" w:styleId="34">
    <w:name w:val="toc 5"/>
    <w:basedOn w:val="1"/>
    <w:next w:val="1"/>
    <w:unhideWhenUsed/>
    <w:qFormat/>
    <w:uiPriority w:val="39"/>
    <w:pPr>
      <w:spacing w:after="57"/>
      <w:ind w:left="1134" w:firstLine="0"/>
    </w:pPr>
  </w:style>
  <w:style w:type="paragraph" w:styleId="35">
    <w:name w:val="Title"/>
    <w:basedOn w:val="1"/>
    <w:next w:val="1"/>
    <w:link w:val="50"/>
    <w:qFormat/>
    <w:uiPriority w:val="10"/>
    <w:pPr>
      <w:spacing w:before="300" w:after="200"/>
      <w:contextualSpacing/>
    </w:pPr>
    <w:rPr>
      <w:sz w:val="48"/>
      <w:szCs w:val="48"/>
    </w:rPr>
  </w:style>
  <w:style w:type="paragraph" w:styleId="36">
    <w:name w:val="footer"/>
    <w:basedOn w:val="1"/>
    <w:link w:val="188"/>
    <w:unhideWhenUsed/>
    <w:qFormat/>
    <w:uiPriority w:val="99"/>
    <w:pPr>
      <w:tabs>
        <w:tab w:val="center" w:pos="4677"/>
        <w:tab w:val="right" w:pos="9355"/>
      </w:tabs>
    </w:pPr>
  </w:style>
  <w:style w:type="paragraph" w:styleId="37">
    <w:name w:val="Normal (Web)"/>
    <w:basedOn w:val="1"/>
    <w:unhideWhenUsed/>
    <w:qFormat/>
    <w:uiPriority w:val="99"/>
    <w:pPr>
      <w:spacing w:before="240" w:after="240"/>
    </w:pPr>
    <w:rPr>
      <w:rFonts w:ascii="Times New Roman" w:hAnsi="Times New Roman" w:eastAsia="Times New Roman"/>
      <w:sz w:val="24"/>
      <w:szCs w:val="24"/>
      <w:lang w:eastAsia="ru-RU"/>
    </w:rPr>
  </w:style>
  <w:style w:type="paragraph" w:styleId="38">
    <w:name w:val="Subtitle"/>
    <w:basedOn w:val="1"/>
    <w:next w:val="1"/>
    <w:link w:val="51"/>
    <w:qFormat/>
    <w:uiPriority w:val="11"/>
    <w:pPr>
      <w:spacing w:before="200" w:after="200"/>
    </w:pPr>
    <w:rPr>
      <w:sz w:val="24"/>
      <w:szCs w:val="24"/>
    </w:rPr>
  </w:style>
  <w:style w:type="table" w:styleId="39">
    <w:name w:val="Table Grid"/>
    <w:basedOn w:val="1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
    <w:name w:val="Заголовок 1 Знак"/>
    <w:basedOn w:val="11"/>
    <w:link w:val="2"/>
    <w:qFormat/>
    <w:uiPriority w:val="9"/>
    <w:rPr>
      <w:rFonts w:ascii="Arial" w:hAnsi="Arial" w:eastAsia="Arial" w:cs="Arial"/>
      <w:sz w:val="40"/>
      <w:szCs w:val="40"/>
    </w:rPr>
  </w:style>
  <w:style w:type="character" w:customStyle="1" w:styleId="41">
    <w:name w:val="Заголовок 2 Знак"/>
    <w:basedOn w:val="11"/>
    <w:link w:val="3"/>
    <w:qFormat/>
    <w:uiPriority w:val="9"/>
    <w:rPr>
      <w:rFonts w:ascii="Arial" w:hAnsi="Arial" w:eastAsia="Arial" w:cs="Arial"/>
      <w:sz w:val="34"/>
    </w:rPr>
  </w:style>
  <w:style w:type="character" w:customStyle="1" w:styleId="42">
    <w:name w:val="Заголовок 3 Знак"/>
    <w:basedOn w:val="11"/>
    <w:link w:val="4"/>
    <w:qFormat/>
    <w:uiPriority w:val="9"/>
    <w:rPr>
      <w:rFonts w:ascii="Arial" w:hAnsi="Arial" w:eastAsia="Arial" w:cs="Arial"/>
      <w:sz w:val="30"/>
      <w:szCs w:val="30"/>
    </w:rPr>
  </w:style>
  <w:style w:type="character" w:customStyle="1" w:styleId="43">
    <w:name w:val="Заголовок 4 Знак"/>
    <w:basedOn w:val="11"/>
    <w:link w:val="5"/>
    <w:qFormat/>
    <w:uiPriority w:val="9"/>
    <w:rPr>
      <w:rFonts w:ascii="Arial" w:hAnsi="Arial" w:eastAsia="Arial" w:cs="Arial"/>
      <w:b/>
      <w:bCs/>
      <w:sz w:val="26"/>
      <w:szCs w:val="26"/>
    </w:rPr>
  </w:style>
  <w:style w:type="character" w:customStyle="1" w:styleId="44">
    <w:name w:val="Заголовок 5 Знак"/>
    <w:basedOn w:val="11"/>
    <w:link w:val="6"/>
    <w:qFormat/>
    <w:uiPriority w:val="9"/>
    <w:rPr>
      <w:rFonts w:ascii="Arial" w:hAnsi="Arial" w:eastAsia="Arial" w:cs="Arial"/>
      <w:b/>
      <w:bCs/>
      <w:sz w:val="24"/>
      <w:szCs w:val="24"/>
    </w:rPr>
  </w:style>
  <w:style w:type="character" w:customStyle="1" w:styleId="45">
    <w:name w:val="Заголовок 6 Знак"/>
    <w:basedOn w:val="11"/>
    <w:link w:val="7"/>
    <w:qFormat/>
    <w:uiPriority w:val="9"/>
    <w:rPr>
      <w:rFonts w:ascii="Arial" w:hAnsi="Arial" w:eastAsia="Arial" w:cs="Arial"/>
      <w:b/>
      <w:bCs/>
      <w:sz w:val="22"/>
      <w:szCs w:val="22"/>
    </w:rPr>
  </w:style>
  <w:style w:type="character" w:customStyle="1" w:styleId="46">
    <w:name w:val="Заголовок 7 Знак"/>
    <w:basedOn w:val="11"/>
    <w:link w:val="8"/>
    <w:qFormat/>
    <w:uiPriority w:val="9"/>
    <w:rPr>
      <w:rFonts w:ascii="Arial" w:hAnsi="Arial" w:eastAsia="Arial" w:cs="Arial"/>
      <w:b/>
      <w:bCs/>
      <w:i/>
      <w:iCs/>
      <w:sz w:val="22"/>
      <w:szCs w:val="22"/>
    </w:rPr>
  </w:style>
  <w:style w:type="character" w:customStyle="1" w:styleId="47">
    <w:name w:val="Заголовок 8 Знак"/>
    <w:basedOn w:val="11"/>
    <w:link w:val="9"/>
    <w:qFormat/>
    <w:uiPriority w:val="9"/>
    <w:rPr>
      <w:rFonts w:ascii="Arial" w:hAnsi="Arial" w:eastAsia="Arial" w:cs="Arial"/>
      <w:i/>
      <w:iCs/>
      <w:sz w:val="22"/>
      <w:szCs w:val="22"/>
    </w:rPr>
  </w:style>
  <w:style w:type="character" w:customStyle="1" w:styleId="48">
    <w:name w:val="Заголовок 9 Знак"/>
    <w:basedOn w:val="11"/>
    <w:link w:val="10"/>
    <w:qFormat/>
    <w:uiPriority w:val="9"/>
    <w:rPr>
      <w:rFonts w:ascii="Arial" w:hAnsi="Arial" w:eastAsia="Arial" w:cs="Arial"/>
      <w:i/>
      <w:iCs/>
      <w:sz w:val="21"/>
      <w:szCs w:val="21"/>
    </w:rPr>
  </w:style>
  <w:style w:type="paragraph" w:styleId="49">
    <w:name w:val="No Spacing"/>
    <w:qFormat/>
    <w:uiPriority w:val="1"/>
    <w:rPr>
      <w:rFonts w:ascii="Calibri" w:hAnsi="Calibri" w:eastAsia="Calibri" w:cs="Times New Roman"/>
      <w:lang w:val="ru-RU" w:eastAsia="ru-RU" w:bidi="ar-SA"/>
    </w:rPr>
  </w:style>
  <w:style w:type="character" w:customStyle="1" w:styleId="50">
    <w:name w:val="Название Знак"/>
    <w:basedOn w:val="11"/>
    <w:link w:val="35"/>
    <w:qFormat/>
    <w:uiPriority w:val="10"/>
    <w:rPr>
      <w:sz w:val="48"/>
      <w:szCs w:val="48"/>
    </w:rPr>
  </w:style>
  <w:style w:type="character" w:customStyle="1" w:styleId="51">
    <w:name w:val="Подзаголовок Знак"/>
    <w:basedOn w:val="11"/>
    <w:link w:val="38"/>
    <w:qFormat/>
    <w:uiPriority w:val="11"/>
    <w:rPr>
      <w:sz w:val="24"/>
      <w:szCs w:val="24"/>
    </w:rPr>
  </w:style>
  <w:style w:type="paragraph" w:styleId="52">
    <w:name w:val="Quote"/>
    <w:basedOn w:val="1"/>
    <w:next w:val="1"/>
    <w:link w:val="53"/>
    <w:qFormat/>
    <w:uiPriority w:val="29"/>
    <w:pPr>
      <w:ind w:left="720" w:right="720"/>
    </w:pPr>
    <w:rPr>
      <w:i/>
    </w:rPr>
  </w:style>
  <w:style w:type="character" w:customStyle="1" w:styleId="53">
    <w:name w:val="Цитата 2 Знак"/>
    <w:link w:val="52"/>
    <w:qFormat/>
    <w:uiPriority w:val="29"/>
    <w:rPr>
      <w:i/>
    </w:rPr>
  </w:style>
  <w:style w:type="paragraph" w:styleId="54">
    <w:name w:val="Intense Quote"/>
    <w:basedOn w:val="1"/>
    <w:next w:val="1"/>
    <w:link w:val="5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5">
    <w:name w:val="Выделенная цитата Знак"/>
    <w:link w:val="54"/>
    <w:qFormat/>
    <w:uiPriority w:val="30"/>
    <w:rPr>
      <w:i/>
    </w:rPr>
  </w:style>
  <w:style w:type="character" w:customStyle="1" w:styleId="56">
    <w:name w:val="Header Char"/>
    <w:basedOn w:val="11"/>
    <w:qFormat/>
    <w:uiPriority w:val="99"/>
  </w:style>
  <w:style w:type="character" w:customStyle="1" w:styleId="57">
    <w:name w:val="Footer Char"/>
    <w:basedOn w:val="11"/>
    <w:qFormat/>
    <w:uiPriority w:val="99"/>
  </w:style>
  <w:style w:type="character" w:customStyle="1" w:styleId="58">
    <w:name w:val="Caption Char"/>
    <w:qFormat/>
    <w:uiPriority w:val="99"/>
  </w:style>
  <w:style w:type="table" w:customStyle="1" w:styleId="59">
    <w:name w:val="Table Grid Light"/>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60">
    <w:name w:val="Таблица простая 11"/>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1">
    <w:name w:val="Таблица простая 21"/>
    <w:basedOn w:val="1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2">
    <w:name w:val="Таблица простая 31"/>
    <w:basedOn w:val="12"/>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Таблица простая 41"/>
    <w:basedOn w:val="12"/>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Таблица простая 51"/>
    <w:basedOn w:val="12"/>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Таблица-сетка 1 светлая1"/>
    <w:basedOn w:val="12"/>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6">
    <w:name w:val="Grid Table 1 Light - Accent 1"/>
    <w:basedOn w:val="12"/>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7">
    <w:name w:val="Grid Table 1 Light - Accent 2"/>
    <w:basedOn w:val="12"/>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8">
    <w:name w:val="Grid Table 1 Light - Accent 3"/>
    <w:basedOn w:val="12"/>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9">
    <w:name w:val="Grid Table 1 Light - Accent 4"/>
    <w:basedOn w:val="12"/>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70">
    <w:name w:val="Grid Table 1 Light - Accent 5"/>
    <w:basedOn w:val="12"/>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71">
    <w:name w:val="Grid Table 1 Light - Accent 6"/>
    <w:basedOn w:val="12"/>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72">
    <w:name w:val="Таблица-сетка 21"/>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3">
    <w:name w:val="Grid Table 2 - Accent 1"/>
    <w:basedOn w:val="12"/>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74">
    <w:name w:val="Grid Table 2 - Accent 2"/>
    <w:basedOn w:val="12"/>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5">
    <w:name w:val="Grid Table 2 - Accent 3"/>
    <w:basedOn w:val="12"/>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6">
    <w:name w:val="Grid Table 2 - Accent 4"/>
    <w:basedOn w:val="12"/>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7">
    <w:name w:val="Grid Table 2 - Accent 5"/>
    <w:basedOn w:val="12"/>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78">
    <w:name w:val="Grid Table 2 - Accent 6"/>
    <w:basedOn w:val="12"/>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9">
    <w:name w:val="Таблица-сетка 31"/>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0">
    <w:name w:val="Grid Table 3 - Accent 1"/>
    <w:basedOn w:val="12"/>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1">
    <w:name w:val="Grid Table 3 - Accent 2"/>
    <w:basedOn w:val="12"/>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2">
    <w:name w:val="Grid Table 3 - Accent 3"/>
    <w:basedOn w:val="12"/>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3">
    <w:name w:val="Grid Table 3 - Accent 4"/>
    <w:basedOn w:val="12"/>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4">
    <w:name w:val="Grid Table 3 - Accent 5"/>
    <w:basedOn w:val="12"/>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5">
    <w:name w:val="Grid Table 3 - Accent 6"/>
    <w:basedOn w:val="12"/>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6">
    <w:name w:val="Таблица-сетка 41"/>
    <w:basedOn w:val="12"/>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7">
    <w:name w:val="Grid Table 4 - Accent 1"/>
    <w:basedOn w:val="12"/>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88">
    <w:name w:val="Grid Table 4 - Accent 2"/>
    <w:basedOn w:val="12"/>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9">
    <w:name w:val="Grid Table 4 - Accent 3"/>
    <w:basedOn w:val="12"/>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0">
    <w:name w:val="Grid Table 4 - Accent 4"/>
    <w:basedOn w:val="12"/>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1">
    <w:name w:val="Grid Table 4 - Accent 5"/>
    <w:basedOn w:val="12"/>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2">
    <w:name w:val="Grid Table 4 - Accent 6"/>
    <w:basedOn w:val="12"/>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3">
    <w:name w:val="Таблица-сетка 5 темная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4">
    <w:name w:val="Grid Table 5 Dark- Accent 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95">
    <w:name w:val="Grid Table 5 Dark - Accent 2"/>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6">
    <w:name w:val="Grid Table 5 Dark - Accent 3"/>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7">
    <w:name w:val="Grid Table 5 Dark- Accent 4"/>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8">
    <w:name w:val="Grid Table 5 Dark - Accent 5"/>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99">
    <w:name w:val="Grid Table 5 Dark - Accent 6"/>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00">
    <w:name w:val="Таблица-сетка 6 цветная1"/>
    <w:basedOn w:val="12"/>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1">
    <w:name w:val="Grid Table 6 Colorful - Accent 1"/>
    <w:basedOn w:val="12"/>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2">
    <w:name w:val="Grid Table 6 Colorful - Accent 2"/>
    <w:basedOn w:val="12"/>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3">
    <w:name w:val="Grid Table 6 Colorful - Accent 3"/>
    <w:basedOn w:val="12"/>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4">
    <w:name w:val="Grid Table 6 Colorful - Accent 4"/>
    <w:basedOn w:val="12"/>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5">
    <w:name w:val="Grid Table 6 Colorful - Accent 5"/>
    <w:basedOn w:val="12"/>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06">
    <w:name w:val="Grid Table 6 Colorful - Accent 6"/>
    <w:basedOn w:val="12"/>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07">
    <w:name w:val="Таблица-сетка 7 цветная1"/>
    <w:basedOn w:val="12"/>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8">
    <w:name w:val="Grid Table 7 Colorful - Accent 1"/>
    <w:basedOn w:val="12"/>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9">
    <w:name w:val="Grid Table 7 Colorful - Accent 2"/>
    <w:basedOn w:val="12"/>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0">
    <w:name w:val="Grid Table 7 Colorful - Accent 3"/>
    <w:basedOn w:val="12"/>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11">
    <w:name w:val="Grid Table 7 Colorful - Accent 4"/>
    <w:basedOn w:val="12"/>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2">
    <w:name w:val="Grid Table 7 Colorful - Accent 5"/>
    <w:basedOn w:val="12"/>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13">
    <w:name w:val="Grid Table 7 Colorful - Accent 6"/>
    <w:basedOn w:val="12"/>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14">
    <w:name w:val="Список-таблица 1 светлая1"/>
    <w:basedOn w:val="12"/>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5">
    <w:name w:val="List Table 1 Light - Accent 1"/>
    <w:basedOn w:val="12"/>
    <w:qFormat/>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16">
    <w:name w:val="List Table 1 Light - Accent 2"/>
    <w:basedOn w:val="12"/>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7">
    <w:name w:val="List Table 1 Light - Accent 3"/>
    <w:basedOn w:val="12"/>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8">
    <w:name w:val="List Table 1 Light - Accent 4"/>
    <w:basedOn w:val="12"/>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9">
    <w:name w:val="List Table 1 Light - Accent 5"/>
    <w:basedOn w:val="12"/>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20">
    <w:name w:val="List Table 1 Light - Accent 6"/>
    <w:basedOn w:val="12"/>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21">
    <w:name w:val="Список-таблица 21"/>
    <w:basedOn w:val="1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2">
    <w:name w:val="List Table 2 - Accent 1"/>
    <w:basedOn w:val="12"/>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23">
    <w:name w:val="List Table 2 - Accent 2"/>
    <w:basedOn w:val="12"/>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4">
    <w:name w:val="List Table 2 - Accent 3"/>
    <w:basedOn w:val="12"/>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5">
    <w:name w:val="List Table 2 - Accent 4"/>
    <w:basedOn w:val="12"/>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6">
    <w:name w:val="List Table 2 - Accent 5"/>
    <w:basedOn w:val="12"/>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27">
    <w:name w:val="List Table 2 - Accent 6"/>
    <w:basedOn w:val="12"/>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8">
    <w:name w:val="Список-таблица 31"/>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9">
    <w:name w:val="List Table 3 - Accent 1"/>
    <w:basedOn w:val="12"/>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30">
    <w:name w:val="List Table 3 - Accent 2"/>
    <w:basedOn w:val="12"/>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31">
    <w:name w:val="List Table 3 - Accent 3"/>
    <w:basedOn w:val="12"/>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32">
    <w:name w:val="List Table 3 - Accent 4"/>
    <w:basedOn w:val="12"/>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3">
    <w:name w:val="List Table 3 - Accent 5"/>
    <w:basedOn w:val="12"/>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34">
    <w:name w:val="List Table 3 - Accent 6"/>
    <w:basedOn w:val="12"/>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5">
    <w:name w:val="Список-таблица 41"/>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6">
    <w:name w:val="List Table 4 - Accent 1"/>
    <w:basedOn w:val="12"/>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7">
    <w:name w:val="List Table 4 - Accent 2"/>
    <w:basedOn w:val="12"/>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8">
    <w:name w:val="List Table 4 - Accent 3"/>
    <w:basedOn w:val="12"/>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9">
    <w:name w:val="List Table 4 - Accent 4"/>
    <w:basedOn w:val="12"/>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0">
    <w:name w:val="List Table 4 - Accent 5"/>
    <w:basedOn w:val="12"/>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1">
    <w:name w:val="List Table 4 - Accent 6"/>
    <w:basedOn w:val="12"/>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2">
    <w:name w:val="Список-таблица 5 темная1"/>
    <w:basedOn w:val="12"/>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3">
    <w:name w:val="List Table 5 Dark - Accent 1"/>
    <w:basedOn w:val="12"/>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44">
    <w:name w:val="List Table 5 Dark - Accent 2"/>
    <w:basedOn w:val="12"/>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5">
    <w:name w:val="List Table 5 Dark - Accent 3"/>
    <w:basedOn w:val="12"/>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6">
    <w:name w:val="List Table 5 Dark - Accent 4"/>
    <w:basedOn w:val="12"/>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7">
    <w:name w:val="List Table 5 Dark - Accent 5"/>
    <w:basedOn w:val="12"/>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48">
    <w:name w:val="List Table 5 Dark - Accent 6"/>
    <w:basedOn w:val="12"/>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9">
    <w:name w:val="Список-таблица 6 цветная1"/>
    <w:basedOn w:val="12"/>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0">
    <w:name w:val="List Table 6 Colorful - Accent 1"/>
    <w:basedOn w:val="12"/>
    <w:qFormat/>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1">
    <w:name w:val="List Table 6 Colorful - Accent 2"/>
    <w:basedOn w:val="12"/>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2">
    <w:name w:val="List Table 6 Colorful - Accent 3"/>
    <w:basedOn w:val="12"/>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3">
    <w:name w:val="List Table 6 Colorful - Accent 4"/>
    <w:basedOn w:val="12"/>
    <w:qFormat/>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4">
    <w:name w:val="List Table 6 Colorful - Accent 5"/>
    <w:basedOn w:val="12"/>
    <w:qFormat/>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5">
    <w:name w:val="List Table 6 Colorful - Accent 6"/>
    <w:basedOn w:val="12"/>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6">
    <w:name w:val="Список-таблица 7 цветная1"/>
    <w:basedOn w:val="12"/>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7">
    <w:name w:val="List Table 7 Colorful - Accent 1"/>
    <w:basedOn w:val="12"/>
    <w:qFormat/>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8">
    <w:name w:val="List Table 7 Colorful - Accent 2"/>
    <w:basedOn w:val="12"/>
    <w:qFormat/>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9">
    <w:name w:val="List Table 7 Colorful - Accent 3"/>
    <w:basedOn w:val="12"/>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0">
    <w:name w:val="List Table 7 Colorful - Accent 4"/>
    <w:basedOn w:val="12"/>
    <w:qFormat/>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1">
    <w:name w:val="List Table 7 Colorful - Accent 5"/>
    <w:basedOn w:val="12"/>
    <w:qFormat/>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62">
    <w:name w:val="List Table 7 Colorful - Accent 6"/>
    <w:basedOn w:val="12"/>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3">
    <w:name w:val="Lined - Accent"/>
    <w:basedOn w:val="12"/>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4">
    <w:name w:val="Lined - Accent 1"/>
    <w:basedOn w:val="12"/>
    <w:qFormat/>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65">
    <w:name w:val="Lined - Accent 2"/>
    <w:basedOn w:val="12"/>
    <w:qFormat/>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6">
    <w:name w:val="Lined - Accent 3"/>
    <w:basedOn w:val="12"/>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7">
    <w:name w:val="Lined - Accent 4"/>
    <w:basedOn w:val="12"/>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8">
    <w:name w:val="Lined - Accent 5"/>
    <w:basedOn w:val="12"/>
    <w:qFormat/>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69">
    <w:name w:val="Lined - Accent 6"/>
    <w:basedOn w:val="12"/>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0">
    <w:name w:val="Bordered &amp; Lined - Accent"/>
    <w:basedOn w:val="12"/>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1">
    <w:name w:val="Bordered &amp; Lined - Accent 1"/>
    <w:basedOn w:val="12"/>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72">
    <w:name w:val="Bordered &amp; Lined - Accent 2"/>
    <w:basedOn w:val="12"/>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3">
    <w:name w:val="Bordered &amp; Lined - Accent 3"/>
    <w:basedOn w:val="12"/>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4">
    <w:name w:val="Bordered &amp; Lined - Accent 4"/>
    <w:basedOn w:val="12"/>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5">
    <w:name w:val="Bordered &amp; Lined - Accent 5"/>
    <w:basedOn w:val="12"/>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6">
    <w:name w:val="Bordered &amp; Lined - Accent 6"/>
    <w:basedOn w:val="12"/>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7">
    <w:name w:val="Bordered"/>
    <w:basedOn w:val="12"/>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8">
    <w:name w:val="Bordered - Accent 1"/>
    <w:basedOn w:val="12"/>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9">
    <w:name w:val="Bordered - Accent 2"/>
    <w:basedOn w:val="12"/>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80">
    <w:name w:val="Bordered - Accent 3"/>
    <w:basedOn w:val="12"/>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81">
    <w:name w:val="Bordered - Accent 4"/>
    <w:basedOn w:val="12"/>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2">
    <w:name w:val="Bordered - Accent 5"/>
    <w:basedOn w:val="12"/>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83">
    <w:name w:val="Bordered - Accent 6"/>
    <w:basedOn w:val="12"/>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4">
    <w:name w:val="Footnote Text Char"/>
    <w:qFormat/>
    <w:uiPriority w:val="99"/>
    <w:rPr>
      <w:sz w:val="18"/>
    </w:rPr>
  </w:style>
  <w:style w:type="character" w:customStyle="1" w:styleId="185">
    <w:name w:val="Текст концевой сноски Знак"/>
    <w:link w:val="18"/>
    <w:qFormat/>
    <w:uiPriority w:val="99"/>
    <w:rPr>
      <w:sz w:val="20"/>
    </w:rPr>
  </w:style>
  <w:style w:type="paragraph" w:customStyle="1" w:styleId="186">
    <w:name w:val="TOC Heading"/>
    <w:unhideWhenUsed/>
    <w:qFormat/>
    <w:uiPriority w:val="39"/>
    <w:rPr>
      <w:rFonts w:ascii="Calibri" w:hAnsi="Calibri" w:eastAsia="Calibri" w:cs="Times New Roman"/>
      <w:lang w:val="ru-RU" w:eastAsia="ru-RU" w:bidi="ar-SA"/>
    </w:rPr>
  </w:style>
  <w:style w:type="character" w:customStyle="1" w:styleId="187">
    <w:name w:val="Верхний колонтитул Знак"/>
    <w:basedOn w:val="11"/>
    <w:link w:val="24"/>
    <w:qFormat/>
    <w:uiPriority w:val="99"/>
  </w:style>
  <w:style w:type="character" w:customStyle="1" w:styleId="188">
    <w:name w:val="Нижний колонтитул Знак"/>
    <w:basedOn w:val="11"/>
    <w:link w:val="36"/>
    <w:qFormat/>
    <w:uiPriority w:val="99"/>
  </w:style>
  <w:style w:type="paragraph" w:customStyle="1" w:styleId="189">
    <w:name w:val="ConsPlusNonformat"/>
    <w:qFormat/>
    <w:uiPriority w:val="99"/>
    <w:pPr>
      <w:ind w:firstLine="709"/>
      <w:jc w:val="both"/>
    </w:pPr>
    <w:rPr>
      <w:rFonts w:ascii="Courier New" w:hAnsi="Courier New" w:eastAsia="Calibri" w:cs="Courier New"/>
      <w:lang w:val="ru-RU" w:eastAsia="en-US" w:bidi="ar-SA"/>
    </w:rPr>
  </w:style>
  <w:style w:type="character" w:customStyle="1" w:styleId="190">
    <w:name w:val="Основной текст Знак"/>
    <w:link w:val="27"/>
    <w:qFormat/>
    <w:uiPriority w:val="0"/>
    <w:rPr>
      <w:rFonts w:ascii="Calibri" w:hAnsi="Calibri" w:cs="Calibri"/>
      <w:shd w:val="clear" w:color="auto" w:fill="FFFFFF"/>
    </w:rPr>
  </w:style>
  <w:style w:type="character" w:customStyle="1" w:styleId="191">
    <w:name w:val="Основной текст Знак1"/>
    <w:basedOn w:val="11"/>
    <w:semiHidden/>
    <w:qFormat/>
    <w:uiPriority w:val="99"/>
  </w:style>
  <w:style w:type="paragraph" w:styleId="192">
    <w:name w:val="List Paragraph"/>
    <w:basedOn w:val="1"/>
    <w:qFormat/>
    <w:uiPriority w:val="34"/>
    <w:pPr>
      <w:ind w:left="720"/>
      <w:contextualSpacing/>
    </w:pPr>
  </w:style>
  <w:style w:type="paragraph" w:customStyle="1" w:styleId="193">
    <w:name w:val="Default"/>
    <w:qFormat/>
    <w:uiPriority w:val="0"/>
    <w:pPr>
      <w:ind w:firstLine="709"/>
      <w:jc w:val="both"/>
    </w:pPr>
    <w:rPr>
      <w:rFonts w:ascii="Times New Roman" w:hAnsi="Times New Roman" w:eastAsia="Calibri" w:cs="Times New Roman"/>
      <w:color w:val="000000"/>
      <w:sz w:val="24"/>
      <w:szCs w:val="24"/>
      <w:lang w:val="ru-RU" w:eastAsia="ru-RU" w:bidi="ar-SA"/>
    </w:rPr>
  </w:style>
  <w:style w:type="character" w:customStyle="1" w:styleId="194">
    <w:name w:val="apple-converted-space"/>
    <w:basedOn w:val="11"/>
    <w:qFormat/>
    <w:uiPriority w:val="0"/>
  </w:style>
  <w:style w:type="character" w:customStyle="1" w:styleId="195">
    <w:name w:val="Текст сноски Знак"/>
    <w:link w:val="22"/>
    <w:qFormat/>
    <w:uiPriority w:val="99"/>
    <w:rPr>
      <w:rFonts w:ascii="Times New Roman" w:hAnsi="Times New Roman" w:eastAsia="Times New Roman" w:cs="Times New Roman"/>
      <w:sz w:val="20"/>
      <w:szCs w:val="20"/>
      <w:lang w:eastAsia="ru-RU"/>
    </w:rPr>
  </w:style>
  <w:style w:type="character" w:customStyle="1" w:styleId="196">
    <w:name w:val="Font Style12"/>
    <w:qFormat/>
    <w:uiPriority w:val="0"/>
    <w:rPr>
      <w:rFonts w:hint="default" w:ascii="Times New Roman" w:hAnsi="Times New Roman" w:cs="Times New Roman"/>
      <w:sz w:val="24"/>
      <w:szCs w:val="24"/>
    </w:rPr>
  </w:style>
  <w:style w:type="character" w:customStyle="1" w:styleId="197">
    <w:name w:val="Основной текст_"/>
    <w:link w:val="198"/>
    <w:qFormat/>
    <w:uiPriority w:val="0"/>
    <w:rPr>
      <w:sz w:val="28"/>
      <w:szCs w:val="28"/>
      <w:shd w:val="clear" w:color="auto" w:fill="FFFFFF"/>
    </w:rPr>
  </w:style>
  <w:style w:type="paragraph" w:customStyle="1" w:styleId="198">
    <w:name w:val="Основной текст1"/>
    <w:basedOn w:val="1"/>
    <w:link w:val="197"/>
    <w:qFormat/>
    <w:uiPriority w:val="0"/>
    <w:pPr>
      <w:shd w:val="clear" w:color="auto" w:fill="FFFFFF"/>
      <w:spacing w:after="420" w:line="0" w:lineRule="atLeast"/>
      <w:ind w:hanging="420"/>
      <w:jc w:val="center"/>
    </w:pPr>
    <w:rPr>
      <w:sz w:val="28"/>
      <w:szCs w:val="28"/>
    </w:rPr>
  </w:style>
  <w:style w:type="character" w:customStyle="1" w:styleId="199">
    <w:name w:val="Текст выноски Знак"/>
    <w:link w:val="17"/>
    <w:semiHidden/>
    <w:qFormat/>
    <w:uiPriority w:val="99"/>
    <w:rPr>
      <w:rFonts w:ascii="Tahoma" w:hAnsi="Tahoma" w:cs="Tahoma"/>
      <w:sz w:val="16"/>
      <w:szCs w:val="16"/>
    </w:rPr>
  </w:style>
  <w:style w:type="character" w:customStyle="1" w:styleId="200">
    <w:name w:val="Текст примечания Знак"/>
    <w:link w:val="20"/>
    <w:qFormat/>
    <w:uiPriority w:val="99"/>
    <w:rPr>
      <w:sz w:val="20"/>
      <w:szCs w:val="20"/>
    </w:rPr>
  </w:style>
  <w:style w:type="character" w:customStyle="1" w:styleId="201">
    <w:name w:val="Тема примечания Знак"/>
    <w:link w:val="21"/>
    <w:semiHidden/>
    <w:qFormat/>
    <w:uiPriority w:val="99"/>
    <w:rPr>
      <w:b/>
      <w:bCs/>
      <w:sz w:val="20"/>
      <w:szCs w:val="20"/>
    </w:rPr>
  </w:style>
  <w:style w:type="character" w:customStyle="1" w:styleId="202">
    <w:name w:val="Основной текст Знак11"/>
    <w:semiHidden/>
    <w:qFormat/>
    <w:uiPriority w:val="99"/>
    <w:rPr>
      <w:rFonts w:cs="Times New Roman"/>
    </w:rPr>
  </w:style>
  <w:style w:type="paragraph" w:customStyle="1" w:styleId="203">
    <w:name w:val="ConsPlusNormal"/>
    <w:qFormat/>
    <w:uiPriority w:val="0"/>
    <w:rPr>
      <w:rFonts w:ascii="Times New Roman" w:hAnsi="Times New Roman" w:eastAsia="Calibri" w:cs="Times New Roman"/>
      <w:sz w:val="28"/>
      <w:szCs w:val="28"/>
      <w:lang w:val="ru-RU" w:eastAsia="en-US" w:bidi="ar-SA"/>
    </w:rPr>
  </w:style>
  <w:style w:type="paragraph" w:customStyle="1" w:styleId="204">
    <w:name w:val="Revision"/>
    <w:hidden/>
    <w:semiHidden/>
    <w:qFormat/>
    <w:uiPriority w:val="99"/>
    <w:rPr>
      <w:rFonts w:ascii="Calibri" w:hAnsi="Calibri" w:eastAsia="Calibri" w:cs="Times New Roman"/>
      <w:sz w:val="22"/>
      <w:szCs w:val="22"/>
      <w:lang w:val="ru-RU" w:eastAsia="en-US" w:bidi="ar-SA"/>
    </w:rPr>
  </w:style>
  <w:style w:type="character" w:customStyle="1" w:styleId="205">
    <w:name w:val="Font Style33"/>
    <w:basedOn w:val="11"/>
    <w:qFormat/>
    <w:uiPriority w:val="99"/>
    <w:rPr>
      <w:rFonts w:ascii="Times New Roman" w:hAnsi="Times New Roman" w:cs="Times New Roman"/>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06069-CD66-40E6-8888-F079EA4B1D17}">
  <ds:schemaRefs/>
</ds:datastoreItem>
</file>

<file path=docProps/app.xml><?xml version="1.0" encoding="utf-8"?>
<Properties xmlns="http://schemas.openxmlformats.org/officeDocument/2006/extended-properties" xmlns:vt="http://schemas.openxmlformats.org/officeDocument/2006/docPropsVTypes">
  <Template>Normal</Template>
  <Company>1</Company>
  <Pages>71</Pages>
  <Words>29723</Words>
  <Characters>169426</Characters>
  <Lines>1411</Lines>
  <Paragraphs>397</Paragraphs>
  <TotalTime>94</TotalTime>
  <ScaleCrop>false</ScaleCrop>
  <LinksUpToDate>false</LinksUpToDate>
  <CharactersWithSpaces>198752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2024-12-26T15:33:00Z</dcterms:created>
  <dc:creator>KovalkovaEA</dc:creator>
  <cp:lastModifiedBy>Tanya Andreeva</cp:lastModifiedBy>
  <cp:lastPrinted>2024-12-26T15:14:00Z</cp:lastPrinted>
  <dcterms:modified xsi:type="dcterms:W3CDTF">2025-03-05T10:14:20Z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212C8983610349FAA91DB1402690817F_13</vt:lpwstr>
  </property>
</Properties>
</file>